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64E9" w14:textId="121F7793" w:rsidR="00E92BE9" w:rsidRDefault="00B20B38" w:rsidP="0055089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Pr>
          <w:rFonts w:ascii="Arial" w:eastAsia="Times New Roman" w:hAnsi="Arial" w:cs="Times New Roman"/>
          <w:sz w:val="20"/>
          <w:szCs w:val="20"/>
          <w:lang w:val="en-US"/>
        </w:rPr>
        <w:t>Form CP1</w:t>
      </w:r>
      <w:r w:rsidR="00E92BE9">
        <w:rPr>
          <w:rFonts w:ascii="Arial" w:eastAsia="Times New Roman" w:hAnsi="Arial" w:cs="Times New Roman"/>
          <w:sz w:val="20"/>
          <w:szCs w:val="20"/>
          <w:lang w:val="en-US"/>
        </w:rPr>
        <w:t>2</w:t>
      </w:r>
    </w:p>
    <w:p w14:paraId="5C3AFA99" w14:textId="77777777" w:rsidR="0055089F" w:rsidRPr="0055089F" w:rsidRDefault="0055089F" w:rsidP="0055089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tbl>
      <w:tblPr>
        <w:tblStyle w:val="TableGrid492"/>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E92BE9" w:rsidRPr="003F46DE" w14:paraId="04836AA9" w14:textId="77777777" w:rsidTr="00181EB7">
        <w:tc>
          <w:tcPr>
            <w:tcW w:w="3899" w:type="pct"/>
            <w:tcBorders>
              <w:top w:val="single" w:sz="4" w:space="0" w:color="auto"/>
            </w:tcBorders>
          </w:tcPr>
          <w:p w14:paraId="0E951C4F"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b/>
                <w:sz w:val="20"/>
                <w:szCs w:val="20"/>
                <w:lang w:val="en-AU"/>
              </w:rPr>
            </w:pPr>
            <w:r w:rsidRPr="003F46DE">
              <w:rPr>
                <w:rFonts w:ascii="Arial" w:hAnsi="Arial"/>
                <w:b/>
                <w:sz w:val="16"/>
                <w:szCs w:val="20"/>
                <w:lang w:val="en-AU"/>
              </w:rPr>
              <w:t>To be inserted by Court</w:t>
            </w:r>
          </w:p>
        </w:tc>
        <w:tc>
          <w:tcPr>
            <w:tcW w:w="1101" w:type="pct"/>
            <w:tcBorders>
              <w:top w:val="single" w:sz="4" w:space="0" w:color="auto"/>
            </w:tcBorders>
          </w:tcPr>
          <w:p w14:paraId="096BB820"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r w:rsidR="00E92BE9" w:rsidRPr="003F46DE" w14:paraId="26F9711B" w14:textId="77777777" w:rsidTr="00181EB7">
        <w:trPr>
          <w:trHeight w:val="1148"/>
        </w:trPr>
        <w:tc>
          <w:tcPr>
            <w:tcW w:w="3899" w:type="pct"/>
            <w:tcBorders>
              <w:bottom w:val="single" w:sz="2" w:space="0" w:color="auto"/>
            </w:tcBorders>
          </w:tcPr>
          <w:p w14:paraId="409F905D"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47217C0"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 xml:space="preserve">Case Number: </w:t>
            </w:r>
          </w:p>
          <w:p w14:paraId="68060407"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49D5743B"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Date Filed:</w:t>
            </w:r>
          </w:p>
          <w:p w14:paraId="1CD8E6A9" w14:textId="77777777" w:rsidR="00E92BE9" w:rsidRPr="003F46DE" w:rsidRDefault="00E92BE9" w:rsidP="00181EB7">
            <w:pPr>
              <w:overflowPunct w:val="0"/>
              <w:autoSpaceDE w:val="0"/>
              <w:autoSpaceDN w:val="0"/>
              <w:adjustRightInd w:val="0"/>
              <w:jc w:val="both"/>
              <w:textAlignment w:val="baseline"/>
              <w:rPr>
                <w:rFonts w:ascii="Arial" w:hAnsi="Arial"/>
                <w:sz w:val="20"/>
                <w:szCs w:val="20"/>
                <w:lang w:val="en-AU"/>
              </w:rPr>
            </w:pPr>
          </w:p>
          <w:p w14:paraId="48159219"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r w:rsidRPr="003F46DE">
              <w:rPr>
                <w:rFonts w:ascii="Arial" w:hAnsi="Arial"/>
                <w:sz w:val="20"/>
                <w:szCs w:val="20"/>
                <w:lang w:val="en-AU"/>
              </w:rPr>
              <w:t>FDN:</w:t>
            </w:r>
          </w:p>
          <w:p w14:paraId="7E92A577"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p>
          <w:p w14:paraId="5AE2C502"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c>
          <w:tcPr>
            <w:tcW w:w="1101" w:type="pct"/>
            <w:tcBorders>
              <w:bottom w:val="single" w:sz="2" w:space="0" w:color="auto"/>
            </w:tcBorders>
          </w:tcPr>
          <w:p w14:paraId="48ACC474" w14:textId="77777777" w:rsidR="00E92BE9" w:rsidRPr="003F46DE" w:rsidRDefault="00E92BE9" w:rsidP="00181EB7">
            <w:pPr>
              <w:tabs>
                <w:tab w:val="center" w:pos="4153"/>
                <w:tab w:val="right" w:pos="8306"/>
              </w:tabs>
              <w:overflowPunct w:val="0"/>
              <w:autoSpaceDE w:val="0"/>
              <w:autoSpaceDN w:val="0"/>
              <w:adjustRightInd w:val="0"/>
              <w:jc w:val="both"/>
              <w:textAlignment w:val="baseline"/>
              <w:rPr>
                <w:rFonts w:ascii="Arial" w:hAnsi="Arial"/>
                <w:sz w:val="20"/>
                <w:szCs w:val="20"/>
                <w:lang w:val="en-AU"/>
              </w:rPr>
            </w:pPr>
          </w:p>
        </w:tc>
      </w:tr>
    </w:tbl>
    <w:p w14:paraId="4A74DFEA" w14:textId="77777777" w:rsidR="00E92BE9" w:rsidRDefault="00E92BE9" w:rsidP="00E92BE9"/>
    <w:p w14:paraId="39E2368B" w14:textId="4BE9E7BC" w:rsidR="00E92BE9" w:rsidRPr="003F46DE" w:rsidRDefault="00E92BE9" w:rsidP="00B16E24">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rPr>
      </w:pPr>
      <w:r>
        <w:rPr>
          <w:rFonts w:ascii="Arial" w:eastAsia="Times New Roman" w:hAnsi="Arial" w:cs="Calibri"/>
          <w:b/>
          <w:bCs/>
          <w:sz w:val="24"/>
          <w:szCs w:val="20"/>
        </w:rPr>
        <w:t>ORDER</w:t>
      </w:r>
      <w:r w:rsidR="00472A2B">
        <w:rPr>
          <w:rFonts w:ascii="Arial" w:eastAsia="Times New Roman" w:hAnsi="Arial" w:cs="Calibri"/>
          <w:b/>
          <w:bCs/>
          <w:sz w:val="24"/>
          <w:szCs w:val="20"/>
        </w:rPr>
        <w:t xml:space="preserve"> – </w:t>
      </w:r>
      <w:r w:rsidR="00472A2B" w:rsidRPr="00472A2B">
        <w:rPr>
          <w:rFonts w:ascii="Arial" w:eastAsia="Times New Roman" w:hAnsi="Arial" w:cs="Calibri"/>
          <w:b/>
          <w:bCs/>
          <w:i/>
          <w:iCs/>
          <w:sz w:val="24"/>
          <w:szCs w:val="20"/>
        </w:rPr>
        <w:t>[</w:t>
      </w:r>
      <w:r w:rsidR="00BC70BC" w:rsidRPr="00472A2B">
        <w:rPr>
          <w:rFonts w:ascii="Arial" w:eastAsia="Times New Roman" w:hAnsi="Arial" w:cs="Calibri"/>
          <w:b/>
          <w:bCs/>
          <w:i/>
          <w:iCs/>
          <w:sz w:val="24"/>
          <w:szCs w:val="20"/>
        </w:rPr>
        <w:t>INSTRUMENT</w:t>
      </w:r>
      <w:r w:rsidR="00BC70BC">
        <w:rPr>
          <w:rFonts w:ascii="Arial" w:eastAsia="Times New Roman" w:hAnsi="Arial" w:cs="Calibri"/>
          <w:b/>
          <w:bCs/>
          <w:i/>
          <w:sz w:val="24"/>
          <w:szCs w:val="20"/>
        </w:rPr>
        <w:t xml:space="preserve"> OF GUARDIANSHIP/RESTRAINING NOTICE/INTERSTATE ORDER/REVIEW OF TRANSFER/REVOCATION OF REGISTRATION</w:t>
      </w:r>
      <w:r w:rsidR="00BC70BC">
        <w:rPr>
          <w:rFonts w:ascii="Arial" w:eastAsia="Times New Roman" w:hAnsi="Arial" w:cs="Calibri"/>
          <w:b/>
          <w:bCs/>
          <w:sz w:val="24"/>
          <w:szCs w:val="20"/>
        </w:rPr>
        <w:t>/</w:t>
      </w:r>
      <w:r w:rsidR="00BC70BC" w:rsidRPr="00472A2B">
        <w:rPr>
          <w:rFonts w:ascii="Arial" w:eastAsia="Times New Roman" w:hAnsi="Arial" w:cs="Calibri"/>
          <w:b/>
          <w:bCs/>
          <w:i/>
          <w:iCs/>
          <w:sz w:val="24"/>
          <w:szCs w:val="20"/>
        </w:rPr>
        <w:t>TRANSFER OF ORDER OR PROCEEDINGS</w:t>
      </w:r>
      <w:r w:rsidR="00472A2B">
        <w:rPr>
          <w:rFonts w:ascii="Arial" w:eastAsia="Times New Roman" w:hAnsi="Arial" w:cs="Calibri"/>
          <w:b/>
          <w:bCs/>
          <w:i/>
          <w:iCs/>
          <w:sz w:val="24"/>
          <w:szCs w:val="20"/>
        </w:rPr>
        <w:t>]</w:t>
      </w:r>
    </w:p>
    <w:p w14:paraId="36535627" w14:textId="77777777" w:rsidR="00E92BE9" w:rsidRPr="003F46DE" w:rsidRDefault="00E92BE9" w:rsidP="00E92BE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361CEB70" w14:textId="77777777" w:rsidR="00E92BE9" w:rsidRPr="003F46DE" w:rsidRDefault="00E92BE9" w:rsidP="00E92BE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3F46DE">
        <w:rPr>
          <w:rFonts w:ascii="Arial" w:eastAsia="Times New Roman" w:hAnsi="Arial" w:cs="Calibri"/>
          <w:iCs/>
          <w:sz w:val="20"/>
          <w:szCs w:val="20"/>
        </w:rPr>
        <w:t>YOUTH</w:t>
      </w:r>
      <w:r w:rsidRPr="003F46DE">
        <w:rPr>
          <w:rFonts w:ascii="Arial" w:eastAsia="Times New Roman" w:hAnsi="Arial" w:cs="Calibri"/>
          <w:b/>
          <w:sz w:val="12"/>
          <w:szCs w:val="20"/>
        </w:rPr>
        <w:t xml:space="preserve"> </w:t>
      </w:r>
      <w:r w:rsidRPr="003F46DE">
        <w:rPr>
          <w:rFonts w:ascii="Arial" w:eastAsia="Times New Roman" w:hAnsi="Arial" w:cs="Calibri"/>
          <w:iCs/>
          <w:sz w:val="20"/>
          <w:szCs w:val="20"/>
        </w:rPr>
        <w:t xml:space="preserve">COURT </w:t>
      </w:r>
      <w:r w:rsidRPr="003F46DE">
        <w:rPr>
          <w:rFonts w:ascii="Arial" w:eastAsia="Times New Roman" w:hAnsi="Arial" w:cs="Calibri"/>
          <w:bCs/>
          <w:sz w:val="20"/>
          <w:szCs w:val="20"/>
        </w:rPr>
        <w:t xml:space="preserve">OF SOUTH AUSTRALIA </w:t>
      </w:r>
    </w:p>
    <w:p w14:paraId="0E80F64A" w14:textId="77777777" w:rsidR="00E92BE9" w:rsidRPr="000175AE" w:rsidRDefault="00E92BE9" w:rsidP="00E92BE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color w:val="FF33CC"/>
          <w:sz w:val="20"/>
          <w:szCs w:val="20"/>
        </w:rPr>
      </w:pPr>
      <w:r>
        <w:rPr>
          <w:rFonts w:ascii="Arial" w:eastAsia="Times New Roman" w:hAnsi="Arial" w:cs="Calibri"/>
          <w:iCs/>
          <w:sz w:val="20"/>
          <w:szCs w:val="20"/>
        </w:rPr>
        <w:t>CARE AND PROTECTION</w:t>
      </w:r>
      <w:r w:rsidRPr="003F46DE">
        <w:rPr>
          <w:rFonts w:ascii="Arial" w:eastAsia="Times New Roman" w:hAnsi="Arial" w:cs="Calibri"/>
          <w:iCs/>
          <w:sz w:val="20"/>
          <w:szCs w:val="20"/>
        </w:rPr>
        <w:t xml:space="preserve"> JURISDICTION</w:t>
      </w:r>
    </w:p>
    <w:p w14:paraId="04753D1E" w14:textId="77777777" w:rsidR="00E92BE9" w:rsidRPr="003F46DE" w:rsidRDefault="00E92BE9" w:rsidP="00E92BE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p>
    <w:p w14:paraId="20B65F46" w14:textId="77777777" w:rsidR="00E92BE9" w:rsidRPr="003F46DE" w:rsidRDefault="00E92BE9" w:rsidP="00E92BE9">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rPr>
      </w:pPr>
    </w:p>
    <w:p w14:paraId="0F71BCD3"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1965AD91"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6CC04F04"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Applicant</w:t>
      </w:r>
    </w:p>
    <w:p w14:paraId="28A44743"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414EA417"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00F9DC87"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AND</w:t>
      </w:r>
    </w:p>
    <w:p w14:paraId="0C8DD62D"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385E397E"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11D05E25"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Parent/Guardian 1</w:t>
      </w:r>
    </w:p>
    <w:p w14:paraId="01B878A1"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1CF85B08"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7EC911A1"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02B64886"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Parent/Guardian 2</w:t>
      </w:r>
    </w:p>
    <w:p w14:paraId="2608FA0C"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br/>
      </w:r>
    </w:p>
    <w:p w14:paraId="416D6F22"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1E4D54DA"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Child 1 (DOB: …………)</w:t>
      </w:r>
    </w:p>
    <w:p w14:paraId="17BCFF72"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48A0807F"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506E57EF"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343056D3"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Child 2 (DOB: …………)</w:t>
      </w:r>
    </w:p>
    <w:p w14:paraId="3D7F9ED1"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63FC7A4F"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67ED265A" w14:textId="77777777" w:rsidR="005065FD"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0FE53BFD" w14:textId="77777777" w:rsidR="004D45CE" w:rsidRDefault="005065FD" w:rsidP="005065FD">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Child 3 (DOB: …………)</w:t>
      </w:r>
      <w:r w:rsidR="004D45CE">
        <w:rPr>
          <w:rFonts w:ascii="Arial" w:eastAsia="Times New Roman" w:hAnsi="Arial" w:cs="Calibri"/>
          <w:bCs/>
          <w:sz w:val="20"/>
          <w:szCs w:val="20"/>
        </w:rPr>
        <w:br/>
      </w:r>
      <w:r w:rsidR="004D45CE">
        <w:rPr>
          <w:rFonts w:ascii="Arial" w:eastAsia="Times New Roman" w:hAnsi="Arial" w:cs="Calibri"/>
          <w:bCs/>
          <w:sz w:val="20"/>
          <w:szCs w:val="20"/>
        </w:rPr>
        <w:br/>
      </w:r>
    </w:p>
    <w:p w14:paraId="683B24F6"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p>
    <w:p w14:paraId="4005D938" w14:textId="77777777" w:rsidR="004D45CE" w:rsidRDefault="004D45CE" w:rsidP="004D45CE">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Pr>
          <w:rFonts w:ascii="Arial" w:eastAsia="Times New Roman" w:hAnsi="Arial" w:cs="Calibri"/>
          <w:bCs/>
          <w:sz w:val="20"/>
          <w:szCs w:val="20"/>
        </w:rPr>
        <w:t>Other Party</w:t>
      </w:r>
    </w:p>
    <w:p w14:paraId="3B6B09BE" w14:textId="77777777" w:rsidR="007C2193" w:rsidRDefault="007C2193"/>
    <w:p w14:paraId="1461940B" w14:textId="77777777" w:rsidR="009646FE" w:rsidRDefault="009646FE"/>
    <w:p w14:paraId="7E79318D" w14:textId="77777777" w:rsidR="009646FE" w:rsidRDefault="009646FE"/>
    <w:p w14:paraId="0A6ED9F9" w14:textId="77777777" w:rsidR="00280CB4" w:rsidRDefault="00280CB4"/>
    <w:p w14:paraId="59ACE0B9" w14:textId="77777777" w:rsidR="00A71F7D" w:rsidRDefault="00A71F7D"/>
    <w:p w14:paraId="58360D0C" w14:textId="23941198" w:rsidR="003C1CDF" w:rsidRDefault="003C1CDF"/>
    <w:p w14:paraId="0273C54C" w14:textId="77777777" w:rsidR="00F244BF" w:rsidRDefault="00F244BF"/>
    <w:p w14:paraId="2C9F5828" w14:textId="77777777" w:rsidR="003C1CDF" w:rsidRDefault="003C1CDF"/>
    <w:p w14:paraId="7805C55A" w14:textId="77777777" w:rsidR="00A138D1" w:rsidRPr="003F46DE" w:rsidRDefault="00A138D1" w:rsidP="00A138D1">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tbl>
      <w:tblPr>
        <w:tblStyle w:val="TableGrid"/>
        <w:tblW w:w="0" w:type="auto"/>
        <w:tblLook w:val="04A0" w:firstRow="1" w:lastRow="0" w:firstColumn="1" w:lastColumn="0" w:noHBand="0" w:noVBand="1"/>
      </w:tblPr>
      <w:tblGrid>
        <w:gridCol w:w="10456"/>
      </w:tblGrid>
      <w:tr w:rsidR="00A138D1" w14:paraId="4149A3FD" w14:textId="77777777" w:rsidTr="006E14FC">
        <w:tc>
          <w:tcPr>
            <w:tcW w:w="10456" w:type="dxa"/>
          </w:tcPr>
          <w:p w14:paraId="10711133" w14:textId="77777777" w:rsidR="00A138D1" w:rsidRPr="004D45CE" w:rsidRDefault="00A138D1" w:rsidP="006E14FC">
            <w:pPr>
              <w:overflowPunct w:val="0"/>
              <w:autoSpaceDE w:val="0"/>
              <w:autoSpaceDN w:val="0"/>
              <w:adjustRightInd w:val="0"/>
              <w:spacing w:before="120"/>
              <w:ind w:right="142"/>
              <w:jc w:val="both"/>
              <w:textAlignment w:val="baseline"/>
              <w:rPr>
                <w:rFonts w:ascii="Arial" w:hAnsi="Arial" w:cs="Arial"/>
                <w:b/>
                <w:sz w:val="20"/>
                <w:szCs w:val="20"/>
              </w:rPr>
            </w:pPr>
            <w:r w:rsidRPr="004D45CE">
              <w:rPr>
                <w:rFonts w:ascii="Arial" w:hAnsi="Arial" w:cs="Arial"/>
                <w:b/>
                <w:sz w:val="20"/>
                <w:szCs w:val="20"/>
              </w:rPr>
              <w:t>Introduction:</w:t>
            </w:r>
          </w:p>
          <w:p w14:paraId="5CAD7C9C" w14:textId="77777777" w:rsidR="00A138D1" w:rsidRPr="004E3595" w:rsidRDefault="00A138D1" w:rsidP="006E14FC">
            <w:pPr>
              <w:overflowPunct w:val="0"/>
              <w:autoSpaceDE w:val="0"/>
              <w:autoSpaceDN w:val="0"/>
              <w:adjustRightInd w:val="0"/>
              <w:spacing w:before="120"/>
              <w:ind w:right="142"/>
              <w:jc w:val="both"/>
              <w:textAlignment w:val="baseline"/>
              <w:rPr>
                <w:rFonts w:ascii="Arial" w:hAnsi="Arial" w:cs="Arial"/>
                <w:sz w:val="20"/>
                <w:szCs w:val="20"/>
              </w:rPr>
            </w:pPr>
            <w:r w:rsidRPr="004E3595">
              <w:rPr>
                <w:rFonts w:ascii="Arial" w:hAnsi="Arial" w:cs="Arial"/>
                <w:sz w:val="20"/>
                <w:szCs w:val="20"/>
              </w:rPr>
              <w:t xml:space="preserve">The Applicant seeks an Order </w:t>
            </w:r>
            <w:r>
              <w:rPr>
                <w:rFonts w:ascii="Arial" w:hAnsi="Arial" w:cs="Arial"/>
                <w:sz w:val="20"/>
                <w:szCs w:val="20"/>
              </w:rPr>
              <w:t>pursuant to</w:t>
            </w:r>
            <w:r w:rsidRPr="004E3595">
              <w:rPr>
                <w:rFonts w:ascii="Arial" w:hAnsi="Arial" w:cs="Arial"/>
                <w:sz w:val="20"/>
                <w:szCs w:val="20"/>
              </w:rPr>
              <w:t xml:space="preserve"> the </w:t>
            </w:r>
            <w:r w:rsidRPr="004E3595">
              <w:rPr>
                <w:rFonts w:ascii="Arial" w:hAnsi="Arial" w:cs="Arial"/>
                <w:i/>
                <w:sz w:val="20"/>
                <w:szCs w:val="20"/>
              </w:rPr>
              <w:t>Children and Young People (Safety) Act</w:t>
            </w:r>
            <w:r>
              <w:rPr>
                <w:rFonts w:ascii="Arial" w:hAnsi="Arial" w:cs="Arial"/>
                <w:sz w:val="20"/>
                <w:szCs w:val="20"/>
              </w:rPr>
              <w:t xml:space="preserve"> </w:t>
            </w:r>
            <w:r w:rsidRPr="00B57E5E">
              <w:rPr>
                <w:rFonts w:ascii="Arial" w:hAnsi="Arial" w:cs="Arial"/>
                <w:i/>
                <w:sz w:val="20"/>
                <w:szCs w:val="20"/>
              </w:rPr>
              <w:t>2017</w:t>
            </w:r>
            <w:r w:rsidR="00A71F7D">
              <w:rPr>
                <w:rFonts w:ascii="Arial" w:hAnsi="Arial" w:cs="Arial"/>
                <w:sz w:val="20"/>
                <w:szCs w:val="20"/>
              </w:rPr>
              <w:t xml:space="preserve"> (‘the Act’).</w:t>
            </w:r>
          </w:p>
          <w:p w14:paraId="06925786" w14:textId="77777777" w:rsidR="00A138D1" w:rsidRPr="003F46DE" w:rsidRDefault="00A138D1" w:rsidP="006E14FC">
            <w:pPr>
              <w:overflowPunct w:val="0"/>
              <w:autoSpaceDE w:val="0"/>
              <w:autoSpaceDN w:val="0"/>
              <w:adjustRightInd w:val="0"/>
              <w:jc w:val="both"/>
              <w:textAlignment w:val="baseline"/>
              <w:rPr>
                <w:rFonts w:ascii="Arial" w:eastAsia="Arial" w:hAnsi="Arial" w:cs="Arial"/>
              </w:rPr>
            </w:pPr>
          </w:p>
          <w:p w14:paraId="373463E8" w14:textId="77777777" w:rsidR="00A138D1" w:rsidRDefault="00A138D1" w:rsidP="006E14FC">
            <w:pPr>
              <w:overflowPunct w:val="0"/>
              <w:autoSpaceDE w:val="0"/>
              <w:autoSpaceDN w:val="0"/>
              <w:adjustRightInd w:val="0"/>
              <w:jc w:val="both"/>
              <w:textAlignment w:val="baseline"/>
              <w:rPr>
                <w:rFonts w:ascii="Arial" w:hAnsi="Arial" w:cs="Arial"/>
                <w:sz w:val="20"/>
                <w:szCs w:val="20"/>
              </w:rPr>
            </w:pPr>
            <w:r w:rsidRPr="004E3595">
              <w:rPr>
                <w:rFonts w:ascii="Arial" w:hAnsi="Arial" w:cs="Arial"/>
                <w:b/>
                <w:sz w:val="20"/>
                <w:szCs w:val="20"/>
              </w:rPr>
              <w:t>Date of Order</w:t>
            </w:r>
            <w:r w:rsidRPr="004E3595">
              <w:rPr>
                <w:rFonts w:ascii="Arial" w:hAnsi="Arial" w:cs="Arial"/>
                <w:sz w:val="20"/>
                <w:szCs w:val="20"/>
              </w:rPr>
              <w:t>: [</w:t>
            </w:r>
            <w:r w:rsidRPr="00EF556D">
              <w:rPr>
                <w:rFonts w:ascii="Arial" w:hAnsi="Arial" w:cs="Arial"/>
                <w:i/>
                <w:sz w:val="20"/>
                <w:szCs w:val="20"/>
              </w:rPr>
              <w:t>Date</w:t>
            </w:r>
            <w:r w:rsidRPr="004E3595">
              <w:rPr>
                <w:rFonts w:ascii="Arial" w:hAnsi="Arial" w:cs="Arial"/>
                <w:sz w:val="20"/>
                <w:szCs w:val="20"/>
              </w:rPr>
              <w:t>]</w:t>
            </w:r>
          </w:p>
          <w:p w14:paraId="6FE985E8" w14:textId="77777777" w:rsidR="00A138D1" w:rsidRDefault="00A138D1" w:rsidP="006E14FC">
            <w:pPr>
              <w:overflowPunct w:val="0"/>
              <w:autoSpaceDE w:val="0"/>
              <w:autoSpaceDN w:val="0"/>
              <w:adjustRightInd w:val="0"/>
              <w:jc w:val="both"/>
              <w:textAlignment w:val="baseline"/>
              <w:rPr>
                <w:rFonts w:ascii="Arial" w:hAnsi="Arial" w:cs="Arial"/>
                <w:sz w:val="20"/>
                <w:szCs w:val="20"/>
              </w:rPr>
            </w:pPr>
          </w:p>
          <w:p w14:paraId="6CC3122F" w14:textId="77777777" w:rsidR="00A138D1" w:rsidRDefault="00A138D1" w:rsidP="006E14FC">
            <w:pPr>
              <w:overflowPunct w:val="0"/>
              <w:autoSpaceDE w:val="0"/>
              <w:autoSpaceDN w:val="0"/>
              <w:adjustRightInd w:val="0"/>
              <w:jc w:val="both"/>
              <w:textAlignment w:val="baseline"/>
              <w:rPr>
                <w:rFonts w:ascii="Arial" w:hAnsi="Arial" w:cs="Arial"/>
                <w:sz w:val="20"/>
                <w:szCs w:val="20"/>
              </w:rPr>
            </w:pPr>
            <w:r w:rsidRPr="00BD5790">
              <w:rPr>
                <w:rFonts w:ascii="Arial" w:hAnsi="Arial" w:cs="Arial"/>
                <w:b/>
                <w:sz w:val="20"/>
                <w:szCs w:val="20"/>
              </w:rPr>
              <w:t xml:space="preserve">Presiding Judicial Officer: </w:t>
            </w:r>
            <w:r>
              <w:rPr>
                <w:rFonts w:ascii="Arial" w:hAnsi="Arial" w:cs="Arial"/>
                <w:sz w:val="20"/>
                <w:szCs w:val="20"/>
              </w:rPr>
              <w:t>[</w:t>
            </w:r>
            <w:r w:rsidR="001816E8">
              <w:rPr>
                <w:rFonts w:ascii="Arial" w:hAnsi="Arial" w:cs="Arial"/>
                <w:i/>
                <w:sz w:val="20"/>
                <w:szCs w:val="20"/>
              </w:rPr>
              <w:t>Full Title and N</w:t>
            </w:r>
            <w:r w:rsidRPr="00BD5790">
              <w:rPr>
                <w:rFonts w:ascii="Arial" w:hAnsi="Arial" w:cs="Arial"/>
                <w:i/>
                <w:sz w:val="20"/>
                <w:szCs w:val="20"/>
              </w:rPr>
              <w:t>ame</w:t>
            </w:r>
            <w:r>
              <w:rPr>
                <w:rFonts w:ascii="Arial" w:hAnsi="Arial" w:cs="Arial"/>
                <w:sz w:val="20"/>
                <w:szCs w:val="20"/>
              </w:rPr>
              <w:t>]</w:t>
            </w:r>
          </w:p>
          <w:p w14:paraId="129D8D7D" w14:textId="77777777" w:rsidR="00A138D1" w:rsidRDefault="00A71F7D" w:rsidP="006E14FC">
            <w:pPr>
              <w:overflowPunct w:val="0"/>
              <w:autoSpaceDE w:val="0"/>
              <w:autoSpaceDN w:val="0"/>
              <w:adjustRightInd w:val="0"/>
              <w:jc w:val="both"/>
              <w:textAlignment w:val="baseline"/>
              <w:rPr>
                <w:rFonts w:ascii="Arial" w:eastAsia="Times New Roman" w:hAnsi="Arial" w:cs="Calibri"/>
                <w:b/>
                <w:bCs/>
                <w:sz w:val="12"/>
                <w:szCs w:val="12"/>
              </w:rPr>
            </w:pPr>
            <w:r>
              <w:rPr>
                <w:rFonts w:ascii="Arial" w:hAnsi="Arial" w:cs="Arial"/>
                <w:sz w:val="20"/>
                <w:szCs w:val="20"/>
              </w:rPr>
              <w:br/>
            </w:r>
          </w:p>
        </w:tc>
      </w:tr>
    </w:tbl>
    <w:p w14:paraId="412507DD" w14:textId="77777777" w:rsidR="00530871" w:rsidRPr="001C7A7D" w:rsidRDefault="00530871">
      <w:pPr>
        <w:rPr>
          <w:b/>
          <w:sz w:val="6"/>
          <w:szCs w:val="6"/>
        </w:rPr>
      </w:pPr>
    </w:p>
    <w:tbl>
      <w:tblPr>
        <w:tblStyle w:val="TableGrid"/>
        <w:tblW w:w="0" w:type="auto"/>
        <w:tblLook w:val="04A0" w:firstRow="1" w:lastRow="0" w:firstColumn="1" w:lastColumn="0" w:noHBand="0" w:noVBand="1"/>
      </w:tblPr>
      <w:tblGrid>
        <w:gridCol w:w="10456"/>
      </w:tblGrid>
      <w:tr w:rsidR="00292C0D" w14:paraId="2FB29812" w14:textId="77777777" w:rsidTr="00292C0D">
        <w:tc>
          <w:tcPr>
            <w:tcW w:w="10456" w:type="dxa"/>
          </w:tcPr>
          <w:p w14:paraId="3AC3A811" w14:textId="77777777" w:rsidR="004C3E50" w:rsidRPr="003F46DE" w:rsidRDefault="004C3E50" w:rsidP="004C3E50">
            <w:pPr>
              <w:widowControl w:val="0"/>
              <w:overflowPunct w:val="0"/>
              <w:autoSpaceDE w:val="0"/>
              <w:autoSpaceDN w:val="0"/>
              <w:adjustRightInd w:val="0"/>
              <w:spacing w:before="120"/>
              <w:ind w:right="176"/>
              <w:textAlignment w:val="baseline"/>
              <w:rPr>
                <w:rFonts w:ascii="Arial" w:hAnsi="Arial" w:cs="Arial"/>
                <w:b/>
              </w:rPr>
            </w:pPr>
            <w:r>
              <w:rPr>
                <w:rFonts w:ascii="Arial" w:hAnsi="Arial" w:cs="Arial"/>
                <w:b/>
              </w:rPr>
              <w:t>Order:</w:t>
            </w:r>
          </w:p>
          <w:p w14:paraId="7F135CDA" w14:textId="77777777" w:rsidR="004C3E50" w:rsidRPr="003F46DE" w:rsidRDefault="004C3E50" w:rsidP="004C3E50">
            <w:pPr>
              <w:widowControl w:val="0"/>
              <w:overflowPunct w:val="0"/>
              <w:autoSpaceDE w:val="0"/>
              <w:autoSpaceDN w:val="0"/>
              <w:adjustRightInd w:val="0"/>
              <w:ind w:right="176"/>
              <w:textAlignment w:val="baseline"/>
              <w:rPr>
                <w:rFonts w:ascii="Arial" w:hAnsi="Arial" w:cs="Arial"/>
              </w:rPr>
            </w:pPr>
          </w:p>
          <w:p w14:paraId="24DE1EBE" w14:textId="77777777" w:rsidR="004C3E50" w:rsidRDefault="004C3E50" w:rsidP="004C3E50">
            <w:pPr>
              <w:widowControl w:val="0"/>
              <w:overflowPunct w:val="0"/>
              <w:autoSpaceDE w:val="0"/>
              <w:autoSpaceDN w:val="0"/>
              <w:adjustRightInd w:val="0"/>
              <w:ind w:right="176"/>
              <w:textAlignment w:val="baseline"/>
              <w:rPr>
                <w:rFonts w:ascii="Arial" w:hAnsi="Arial" w:cs="Arial"/>
                <w:sz w:val="20"/>
              </w:rPr>
            </w:pPr>
            <w:r w:rsidRPr="003F46DE">
              <w:rPr>
                <w:rFonts w:ascii="Arial" w:hAnsi="Arial" w:cs="Arial"/>
                <w:sz w:val="20"/>
              </w:rPr>
              <w:t xml:space="preserve">The Court </w:t>
            </w:r>
            <w:r>
              <w:rPr>
                <w:rFonts w:ascii="Arial" w:hAnsi="Arial" w:cs="Arial"/>
                <w:sz w:val="20"/>
              </w:rPr>
              <w:t>orders that:</w:t>
            </w:r>
          </w:p>
          <w:p w14:paraId="784E2920" w14:textId="77777777" w:rsidR="004C3E50" w:rsidRPr="003F46DE" w:rsidRDefault="004C3E50" w:rsidP="004C3E50">
            <w:pPr>
              <w:widowControl w:val="0"/>
              <w:overflowPunct w:val="0"/>
              <w:autoSpaceDE w:val="0"/>
              <w:autoSpaceDN w:val="0"/>
              <w:adjustRightInd w:val="0"/>
              <w:ind w:right="176"/>
              <w:textAlignment w:val="baseline"/>
              <w:rPr>
                <w:rFonts w:ascii="Arial" w:hAnsi="Arial" w:cs="Arial"/>
              </w:rPr>
            </w:pPr>
          </w:p>
          <w:p w14:paraId="698CA31D" w14:textId="77777777" w:rsidR="004C3E50" w:rsidRDefault="004C3E50" w:rsidP="004C3E50">
            <w:pPr>
              <w:rPr>
                <w:rFonts w:ascii="Arial" w:hAnsi="Arial"/>
                <w:sz w:val="20"/>
              </w:rPr>
            </w:pPr>
            <w:r w:rsidRPr="003F46DE">
              <w:rPr>
                <w:rFonts w:ascii="Arial" w:hAnsi="Arial"/>
                <w:sz w:val="20"/>
              </w:rPr>
              <w:t>[       ]</w:t>
            </w:r>
            <w:r>
              <w:rPr>
                <w:rFonts w:ascii="Arial" w:hAnsi="Arial"/>
                <w:sz w:val="20"/>
              </w:rPr>
              <w:t xml:space="preserve"> The Instrument of Guardianship in respect of the child [</w:t>
            </w:r>
            <w:r w:rsidRPr="00E1235F">
              <w:rPr>
                <w:rFonts w:ascii="Arial" w:hAnsi="Arial"/>
                <w:i/>
                <w:sz w:val="20"/>
              </w:rPr>
              <w:t>full name</w:t>
            </w:r>
            <w:r>
              <w:rPr>
                <w:rFonts w:ascii="Arial" w:hAnsi="Arial"/>
                <w:sz w:val="20"/>
              </w:rPr>
              <w:t>] is varied in the following way:</w:t>
            </w:r>
          </w:p>
          <w:p w14:paraId="535A7E5A" w14:textId="77777777" w:rsidR="004C3E50" w:rsidRDefault="004C3E50" w:rsidP="004C3E50">
            <w:pPr>
              <w:rPr>
                <w:rFonts w:ascii="Arial" w:hAnsi="Arial"/>
                <w:sz w:val="20"/>
              </w:rPr>
            </w:pPr>
          </w:p>
          <w:p w14:paraId="51AE3556" w14:textId="77777777" w:rsidR="004C3E50" w:rsidRDefault="004C3E50" w:rsidP="004C3E50">
            <w:pPr>
              <w:rPr>
                <w:rFonts w:ascii="Arial" w:hAnsi="Arial"/>
                <w:sz w:val="20"/>
              </w:rPr>
            </w:pPr>
            <w:r>
              <w:rPr>
                <w:rFonts w:ascii="Arial" w:hAnsi="Arial"/>
                <w:sz w:val="20"/>
              </w:rPr>
              <w:t xml:space="preserve">          Paragraph [</w:t>
            </w:r>
            <w:r w:rsidRPr="00E1235F">
              <w:rPr>
                <w:rFonts w:ascii="Arial" w:hAnsi="Arial"/>
                <w:i/>
                <w:sz w:val="20"/>
              </w:rPr>
              <w:t>number</w:t>
            </w:r>
            <w:r>
              <w:rPr>
                <w:rFonts w:ascii="Arial" w:hAnsi="Arial"/>
                <w:sz w:val="20"/>
              </w:rPr>
              <w:t>] now reads:</w:t>
            </w:r>
            <w:r>
              <w:rPr>
                <w:rFonts w:ascii="Arial" w:hAnsi="Arial"/>
                <w:sz w:val="20"/>
              </w:rPr>
              <w:br/>
            </w:r>
            <w:r>
              <w:rPr>
                <w:rFonts w:ascii="Arial" w:hAnsi="Arial"/>
                <w:sz w:val="20"/>
              </w:rPr>
              <w:br/>
              <w:t xml:space="preserve">          [</w:t>
            </w:r>
            <w:r w:rsidRPr="00E1235F">
              <w:rPr>
                <w:rFonts w:ascii="Arial" w:hAnsi="Arial"/>
                <w:i/>
                <w:sz w:val="20"/>
              </w:rPr>
              <w:t>Details</w:t>
            </w:r>
            <w:r>
              <w:rPr>
                <w:rFonts w:ascii="Arial" w:hAnsi="Arial"/>
                <w:sz w:val="20"/>
              </w:rPr>
              <w:t>].</w:t>
            </w:r>
          </w:p>
          <w:p w14:paraId="2340FAA3" w14:textId="77777777" w:rsidR="004C3E50" w:rsidRDefault="004C3E50" w:rsidP="004C3E50">
            <w:pPr>
              <w:rPr>
                <w:rFonts w:ascii="Arial" w:hAnsi="Arial"/>
                <w:sz w:val="20"/>
              </w:rPr>
            </w:pPr>
          </w:p>
          <w:p w14:paraId="0EDC0341" w14:textId="6D16F7A3" w:rsidR="004C3E50" w:rsidRDefault="004C3E50" w:rsidP="004C3E50">
            <w:pPr>
              <w:rPr>
                <w:rFonts w:ascii="Arial" w:hAnsi="Arial"/>
                <w:sz w:val="20"/>
              </w:rPr>
            </w:pPr>
            <w:r w:rsidRPr="003F46DE">
              <w:rPr>
                <w:rFonts w:ascii="Arial" w:hAnsi="Arial"/>
                <w:sz w:val="20"/>
              </w:rPr>
              <w:t>[       ]</w:t>
            </w:r>
            <w:r>
              <w:rPr>
                <w:rFonts w:ascii="Arial" w:hAnsi="Arial"/>
                <w:sz w:val="20"/>
              </w:rPr>
              <w:t xml:space="preserve"> The [</w:t>
            </w:r>
            <w:r w:rsidRPr="00F6547E">
              <w:rPr>
                <w:rFonts w:ascii="Arial" w:hAnsi="Arial"/>
                <w:i/>
                <w:sz w:val="20"/>
              </w:rPr>
              <w:t>Instrument of</w:t>
            </w:r>
            <w:r>
              <w:rPr>
                <w:rFonts w:ascii="Arial" w:hAnsi="Arial"/>
                <w:sz w:val="20"/>
              </w:rPr>
              <w:t xml:space="preserve"> </w:t>
            </w:r>
            <w:r w:rsidRPr="00F6547E">
              <w:rPr>
                <w:rFonts w:ascii="Arial" w:hAnsi="Arial"/>
                <w:i/>
                <w:sz w:val="20"/>
              </w:rPr>
              <w:t>Guardianship/Restraining Notice</w:t>
            </w:r>
            <w:r>
              <w:rPr>
                <w:rFonts w:ascii="Arial" w:hAnsi="Arial"/>
                <w:sz w:val="20"/>
              </w:rPr>
              <w:t>] in respect of the child [</w:t>
            </w:r>
            <w:r w:rsidRPr="00E1235F">
              <w:rPr>
                <w:rFonts w:ascii="Arial" w:hAnsi="Arial"/>
                <w:i/>
                <w:sz w:val="20"/>
              </w:rPr>
              <w:t>full name</w:t>
            </w:r>
            <w:r>
              <w:rPr>
                <w:rFonts w:ascii="Arial" w:hAnsi="Arial"/>
                <w:sz w:val="20"/>
              </w:rPr>
              <w:t xml:space="preserve">] is extended to the </w:t>
            </w:r>
            <w:r>
              <w:rPr>
                <w:rFonts w:ascii="Arial" w:hAnsi="Arial"/>
                <w:sz w:val="20"/>
              </w:rPr>
              <w:br/>
              <w:t xml:space="preserve">          following [</w:t>
            </w:r>
            <w:r w:rsidRPr="00F6547E">
              <w:rPr>
                <w:rFonts w:ascii="Arial" w:hAnsi="Arial"/>
                <w:i/>
                <w:sz w:val="20"/>
              </w:rPr>
              <w:t>Date</w:t>
            </w:r>
            <w:r>
              <w:rPr>
                <w:rFonts w:ascii="Arial" w:hAnsi="Arial"/>
                <w:sz w:val="20"/>
              </w:rPr>
              <w:t>].</w:t>
            </w:r>
          </w:p>
          <w:p w14:paraId="25270AD3" w14:textId="65D6F5A0" w:rsidR="00FF1453" w:rsidRDefault="00FF1453" w:rsidP="004C3E50">
            <w:pPr>
              <w:rPr>
                <w:rFonts w:ascii="Arial" w:hAnsi="Arial"/>
                <w:sz w:val="20"/>
              </w:rPr>
            </w:pPr>
          </w:p>
          <w:p w14:paraId="0299E514" w14:textId="386456C4" w:rsidR="00FF1453" w:rsidRDefault="00FF1453" w:rsidP="004C3E50">
            <w:pPr>
              <w:rPr>
                <w:rFonts w:ascii="Arial" w:hAnsi="Arial"/>
                <w:sz w:val="20"/>
              </w:rPr>
            </w:pPr>
            <w:r w:rsidRPr="003F46DE">
              <w:rPr>
                <w:rFonts w:ascii="Arial" w:hAnsi="Arial"/>
                <w:sz w:val="20"/>
              </w:rPr>
              <w:t>[       ]</w:t>
            </w:r>
            <w:r>
              <w:rPr>
                <w:rFonts w:ascii="Arial" w:hAnsi="Arial"/>
                <w:sz w:val="20"/>
              </w:rPr>
              <w:t xml:space="preserve"> The Instrument of Guardianship in respect of the child [</w:t>
            </w:r>
            <w:r w:rsidRPr="00E1235F">
              <w:rPr>
                <w:rFonts w:ascii="Arial" w:hAnsi="Arial"/>
                <w:i/>
                <w:sz w:val="20"/>
              </w:rPr>
              <w:t>full name</w:t>
            </w:r>
            <w:r>
              <w:rPr>
                <w:rFonts w:ascii="Arial" w:hAnsi="Arial"/>
                <w:sz w:val="20"/>
              </w:rPr>
              <w:t>]</w:t>
            </w:r>
            <w:r w:rsidR="002511E3">
              <w:rPr>
                <w:rFonts w:ascii="Arial" w:hAnsi="Arial"/>
                <w:sz w:val="20"/>
              </w:rPr>
              <w:t xml:space="preserve"> </w:t>
            </w:r>
            <w:r>
              <w:rPr>
                <w:rFonts w:ascii="Arial" w:hAnsi="Arial"/>
                <w:sz w:val="20"/>
              </w:rPr>
              <w:t>is discharged.</w:t>
            </w:r>
          </w:p>
          <w:p w14:paraId="2F7B9CB2" w14:textId="34371774" w:rsidR="00FF1453" w:rsidRDefault="00FF1453" w:rsidP="004C3E50">
            <w:pPr>
              <w:rPr>
                <w:rFonts w:ascii="Arial" w:hAnsi="Arial"/>
                <w:sz w:val="20"/>
              </w:rPr>
            </w:pPr>
          </w:p>
          <w:p w14:paraId="47681EA1" w14:textId="446D0B31" w:rsidR="00FF1453" w:rsidRDefault="00FF1453" w:rsidP="00FF1453">
            <w:pPr>
              <w:rPr>
                <w:rFonts w:ascii="Arial" w:hAnsi="Arial"/>
                <w:sz w:val="20"/>
              </w:rPr>
            </w:pPr>
            <w:r w:rsidRPr="003F46DE">
              <w:rPr>
                <w:rFonts w:ascii="Arial" w:hAnsi="Arial"/>
                <w:sz w:val="20"/>
              </w:rPr>
              <w:t>[       ]</w:t>
            </w:r>
            <w:r>
              <w:rPr>
                <w:rFonts w:ascii="Arial" w:hAnsi="Arial"/>
                <w:sz w:val="20"/>
              </w:rPr>
              <w:t xml:space="preserve"> The [</w:t>
            </w:r>
            <w:r w:rsidRPr="00F6547E">
              <w:rPr>
                <w:rFonts w:ascii="Arial" w:hAnsi="Arial"/>
                <w:i/>
                <w:sz w:val="20"/>
              </w:rPr>
              <w:t>Instrument of</w:t>
            </w:r>
            <w:r>
              <w:rPr>
                <w:rFonts w:ascii="Arial" w:hAnsi="Arial"/>
                <w:sz w:val="20"/>
              </w:rPr>
              <w:t xml:space="preserve"> </w:t>
            </w:r>
            <w:r w:rsidRPr="00F6547E">
              <w:rPr>
                <w:rFonts w:ascii="Arial" w:hAnsi="Arial"/>
                <w:i/>
                <w:sz w:val="20"/>
              </w:rPr>
              <w:t>Guardianship/Restraining Notice</w:t>
            </w:r>
            <w:r>
              <w:rPr>
                <w:rFonts w:ascii="Arial" w:hAnsi="Arial"/>
                <w:sz w:val="20"/>
              </w:rPr>
              <w:t>] in respect of the child [</w:t>
            </w:r>
            <w:r w:rsidRPr="00E1235F">
              <w:rPr>
                <w:rFonts w:ascii="Arial" w:hAnsi="Arial"/>
                <w:i/>
                <w:sz w:val="20"/>
              </w:rPr>
              <w:t>full name</w:t>
            </w:r>
            <w:r>
              <w:rPr>
                <w:rFonts w:ascii="Arial" w:hAnsi="Arial"/>
                <w:sz w:val="20"/>
              </w:rPr>
              <w:t>]</w:t>
            </w:r>
            <w:r w:rsidR="002511E3">
              <w:rPr>
                <w:rFonts w:ascii="Arial" w:hAnsi="Arial"/>
                <w:sz w:val="20"/>
              </w:rPr>
              <w:t xml:space="preserve"> </w:t>
            </w:r>
            <w:r>
              <w:rPr>
                <w:rFonts w:ascii="Arial" w:hAnsi="Arial"/>
                <w:sz w:val="20"/>
              </w:rPr>
              <w:t>is revoked.</w:t>
            </w:r>
          </w:p>
          <w:p w14:paraId="408B9F39" w14:textId="77777777" w:rsidR="00FF1453" w:rsidRDefault="00FF1453" w:rsidP="004C3E50">
            <w:pPr>
              <w:rPr>
                <w:rFonts w:ascii="Arial" w:hAnsi="Arial"/>
                <w:sz w:val="20"/>
              </w:rPr>
            </w:pPr>
          </w:p>
          <w:p w14:paraId="29758565" w14:textId="77777777" w:rsidR="004C3E50" w:rsidRDefault="004C3E50" w:rsidP="004C3E50">
            <w:pPr>
              <w:rPr>
                <w:rFonts w:ascii="Arial" w:hAnsi="Arial"/>
                <w:sz w:val="20"/>
              </w:rPr>
            </w:pPr>
          </w:p>
          <w:p w14:paraId="1C8B30AF" w14:textId="66E58B24" w:rsidR="004C3E50" w:rsidRPr="00FE1194" w:rsidRDefault="004C3E50" w:rsidP="00F67D76">
            <w:pPr>
              <w:ind w:left="589" w:hanging="589"/>
              <w:rPr>
                <w:rFonts w:ascii="Arial" w:hAnsi="Arial"/>
                <w:sz w:val="20"/>
              </w:rPr>
            </w:pPr>
            <w:r w:rsidRPr="00FE1194">
              <w:rPr>
                <w:rFonts w:ascii="Arial" w:hAnsi="Arial"/>
                <w:sz w:val="20"/>
              </w:rPr>
              <w:t>[       ] The Court has reviewed the decision of the Chief Executive to transfer the Order interstate and the Court</w:t>
            </w:r>
            <w:r w:rsidR="00F67D76">
              <w:rPr>
                <w:rFonts w:ascii="Arial" w:hAnsi="Arial"/>
                <w:sz w:val="20"/>
              </w:rPr>
              <w:t xml:space="preserve"> </w:t>
            </w:r>
            <w:r>
              <w:rPr>
                <w:rFonts w:ascii="Arial" w:hAnsi="Arial"/>
                <w:sz w:val="20"/>
              </w:rPr>
              <w:t>and</w:t>
            </w:r>
            <w:r w:rsidRPr="00FE1194">
              <w:rPr>
                <w:rFonts w:ascii="Arial" w:hAnsi="Arial"/>
                <w:sz w:val="20"/>
              </w:rPr>
              <w:t xml:space="preserve">: </w:t>
            </w:r>
          </w:p>
          <w:p w14:paraId="22D77DDF" w14:textId="77777777" w:rsidR="004C3E50" w:rsidRPr="00FE1194" w:rsidRDefault="004C3E50" w:rsidP="004C3E50">
            <w:pPr>
              <w:rPr>
                <w:rFonts w:ascii="Arial" w:hAnsi="Arial"/>
                <w:sz w:val="20"/>
              </w:rPr>
            </w:pPr>
            <w:r w:rsidRPr="00FE1194">
              <w:rPr>
                <w:rFonts w:ascii="Arial" w:hAnsi="Arial"/>
                <w:sz w:val="20"/>
              </w:rPr>
              <w:t xml:space="preserve"> </w:t>
            </w:r>
          </w:p>
          <w:p w14:paraId="400494C0" w14:textId="77777777" w:rsidR="004C3E50" w:rsidRPr="00FE1194" w:rsidRDefault="004C3E50" w:rsidP="004C3E50">
            <w:pPr>
              <w:rPr>
                <w:rFonts w:ascii="Arial" w:hAnsi="Arial"/>
                <w:sz w:val="20"/>
              </w:rPr>
            </w:pPr>
            <w:r w:rsidRPr="00FE1194">
              <w:rPr>
                <w:rFonts w:ascii="Arial" w:hAnsi="Arial"/>
                <w:sz w:val="20"/>
              </w:rPr>
              <w:t xml:space="preserve">           [       ] affirms the decision;</w:t>
            </w:r>
          </w:p>
          <w:p w14:paraId="0ACB6132" w14:textId="77777777" w:rsidR="004C3E50" w:rsidRPr="00FE1194" w:rsidRDefault="004C3E50" w:rsidP="004C3E50">
            <w:pPr>
              <w:rPr>
                <w:rFonts w:ascii="Arial" w:hAnsi="Arial"/>
                <w:sz w:val="20"/>
              </w:rPr>
            </w:pPr>
            <w:r w:rsidRPr="00FE1194">
              <w:rPr>
                <w:rFonts w:ascii="Arial" w:hAnsi="Arial"/>
                <w:sz w:val="20"/>
              </w:rPr>
              <w:t xml:space="preserve">           [       ] rescinds the decision;</w:t>
            </w:r>
          </w:p>
          <w:p w14:paraId="375C6DAB" w14:textId="77777777" w:rsidR="004C3E50" w:rsidRPr="00FE1194" w:rsidRDefault="004C3E50" w:rsidP="004C3E50">
            <w:pPr>
              <w:rPr>
                <w:rFonts w:ascii="Arial" w:hAnsi="Arial"/>
                <w:sz w:val="20"/>
              </w:rPr>
            </w:pPr>
            <w:r w:rsidRPr="00FE1194">
              <w:rPr>
                <w:rFonts w:ascii="Arial" w:hAnsi="Arial"/>
                <w:sz w:val="20"/>
              </w:rPr>
              <w:t xml:space="preserve">           [       ] rescinds and substitutes the decision as follows:</w:t>
            </w:r>
          </w:p>
          <w:p w14:paraId="6FE7FCEE" w14:textId="77777777" w:rsidR="004C3E50" w:rsidRPr="00FE1194" w:rsidRDefault="004C3E50" w:rsidP="004C3E50">
            <w:pPr>
              <w:rPr>
                <w:rFonts w:ascii="Arial" w:hAnsi="Arial"/>
                <w:sz w:val="20"/>
              </w:rPr>
            </w:pPr>
            <w:r w:rsidRPr="00FE1194">
              <w:rPr>
                <w:rFonts w:ascii="Arial" w:hAnsi="Arial"/>
                <w:sz w:val="20"/>
              </w:rPr>
              <w:t xml:space="preserve">                     [</w:t>
            </w:r>
            <w:r w:rsidRPr="00FE1194">
              <w:rPr>
                <w:rFonts w:ascii="Arial" w:hAnsi="Arial"/>
                <w:i/>
                <w:sz w:val="20"/>
              </w:rPr>
              <w:t>Details</w:t>
            </w:r>
            <w:r w:rsidRPr="00FE1194">
              <w:rPr>
                <w:rFonts w:ascii="Arial" w:hAnsi="Arial"/>
                <w:sz w:val="20"/>
              </w:rPr>
              <w:t>]</w:t>
            </w:r>
            <w:r w:rsidRPr="00FE1194">
              <w:rPr>
                <w:rFonts w:ascii="Arial" w:hAnsi="Arial"/>
                <w:sz w:val="20"/>
              </w:rPr>
              <w:br/>
            </w:r>
          </w:p>
          <w:p w14:paraId="31DF1F10" w14:textId="77777777" w:rsidR="004C3E50" w:rsidRPr="00FE1194" w:rsidRDefault="004C3E50" w:rsidP="004C3E50">
            <w:pPr>
              <w:rPr>
                <w:rFonts w:ascii="Arial" w:hAnsi="Arial"/>
                <w:sz w:val="20"/>
              </w:rPr>
            </w:pPr>
            <w:r w:rsidRPr="00FE1194">
              <w:rPr>
                <w:rFonts w:ascii="Arial" w:hAnsi="Arial"/>
                <w:sz w:val="20"/>
              </w:rPr>
              <w:t xml:space="preserve">           [       ] remits the subject matter to the Chief Executive for reconsideration in accordance with the following </w:t>
            </w:r>
            <w:r w:rsidRPr="00FE1194">
              <w:rPr>
                <w:rFonts w:ascii="Arial" w:hAnsi="Arial"/>
                <w:sz w:val="20"/>
              </w:rPr>
              <w:br/>
              <w:t xml:space="preserve">                     directions:</w:t>
            </w:r>
          </w:p>
          <w:p w14:paraId="57B7722B" w14:textId="77777777" w:rsidR="004C3E50" w:rsidRPr="00FE1194" w:rsidRDefault="004C3E50" w:rsidP="004C3E50">
            <w:pPr>
              <w:rPr>
                <w:rFonts w:ascii="Arial" w:hAnsi="Arial"/>
                <w:sz w:val="20"/>
              </w:rPr>
            </w:pPr>
            <w:r w:rsidRPr="00FE1194">
              <w:rPr>
                <w:rFonts w:ascii="Arial" w:hAnsi="Arial"/>
                <w:sz w:val="20"/>
              </w:rPr>
              <w:t xml:space="preserve">                     [</w:t>
            </w:r>
            <w:r w:rsidRPr="00FE1194">
              <w:rPr>
                <w:rFonts w:ascii="Arial" w:hAnsi="Arial"/>
                <w:i/>
                <w:sz w:val="20"/>
              </w:rPr>
              <w:t>Directions</w:t>
            </w:r>
            <w:r w:rsidRPr="00FE1194">
              <w:rPr>
                <w:rFonts w:ascii="Arial" w:hAnsi="Arial"/>
                <w:sz w:val="20"/>
              </w:rPr>
              <w:t>]</w:t>
            </w:r>
          </w:p>
          <w:p w14:paraId="33A3AECB" w14:textId="77777777" w:rsidR="004C3E50" w:rsidRPr="00FE1194" w:rsidRDefault="004C3E50" w:rsidP="004C3E50">
            <w:pPr>
              <w:rPr>
                <w:rFonts w:ascii="Arial" w:hAnsi="Arial"/>
                <w:sz w:val="20"/>
              </w:rPr>
            </w:pPr>
          </w:p>
          <w:p w14:paraId="29756D0D" w14:textId="77777777" w:rsidR="004C3E50" w:rsidRPr="00FE1194" w:rsidRDefault="004C3E50" w:rsidP="004C3E50">
            <w:pPr>
              <w:rPr>
                <w:rFonts w:ascii="Arial" w:hAnsi="Arial"/>
                <w:sz w:val="20"/>
              </w:rPr>
            </w:pPr>
            <w:r w:rsidRPr="00FE1194">
              <w:rPr>
                <w:rFonts w:ascii="Arial" w:hAnsi="Arial"/>
                <w:sz w:val="20"/>
              </w:rPr>
              <w:t xml:space="preserve">           [       ] makes the following consequential or ancillary orders:</w:t>
            </w:r>
          </w:p>
          <w:p w14:paraId="18E55442" w14:textId="77777777" w:rsidR="004C3E50" w:rsidRDefault="004C3E50" w:rsidP="004C3E50">
            <w:pPr>
              <w:rPr>
                <w:rFonts w:ascii="Arial" w:hAnsi="Arial"/>
                <w:sz w:val="20"/>
              </w:rPr>
            </w:pPr>
            <w:r w:rsidRPr="00FE1194">
              <w:rPr>
                <w:rFonts w:ascii="Arial" w:hAnsi="Arial"/>
                <w:sz w:val="20"/>
              </w:rPr>
              <w:t xml:space="preserve">                     [</w:t>
            </w:r>
            <w:r w:rsidRPr="00FE1194">
              <w:rPr>
                <w:rFonts w:ascii="Arial" w:hAnsi="Arial"/>
                <w:i/>
                <w:sz w:val="20"/>
              </w:rPr>
              <w:t>Details</w:t>
            </w:r>
            <w:r w:rsidRPr="00FE1194">
              <w:rPr>
                <w:rFonts w:ascii="Arial" w:hAnsi="Arial"/>
                <w:sz w:val="20"/>
              </w:rPr>
              <w:t>]</w:t>
            </w:r>
          </w:p>
          <w:p w14:paraId="30DE14DC" w14:textId="77777777" w:rsidR="004C3E50" w:rsidRDefault="004C3E50" w:rsidP="004C3E50">
            <w:pPr>
              <w:rPr>
                <w:rFonts w:ascii="Arial" w:hAnsi="Arial"/>
                <w:sz w:val="20"/>
              </w:rPr>
            </w:pPr>
          </w:p>
          <w:p w14:paraId="52D30E31" w14:textId="338B7323" w:rsidR="004C3E50" w:rsidRDefault="004C3E50" w:rsidP="004C3E50">
            <w:pPr>
              <w:rPr>
                <w:rFonts w:ascii="Arial" w:hAnsi="Arial"/>
                <w:sz w:val="20"/>
              </w:rPr>
            </w:pPr>
            <w:r>
              <w:rPr>
                <w:rFonts w:ascii="Arial" w:hAnsi="Arial"/>
                <w:sz w:val="20"/>
              </w:rPr>
              <w:t>[       ] The child protection order is transferred to:</w:t>
            </w:r>
          </w:p>
          <w:p w14:paraId="05D45894" w14:textId="77777777" w:rsidR="004C3E50" w:rsidRDefault="004C3E50" w:rsidP="004C3E50">
            <w:pPr>
              <w:rPr>
                <w:rFonts w:ascii="Arial" w:hAnsi="Arial"/>
                <w:sz w:val="20"/>
              </w:rPr>
            </w:pPr>
          </w:p>
          <w:p w14:paraId="3E56D306" w14:textId="77777777" w:rsidR="004C3E50" w:rsidRDefault="004C3E50" w:rsidP="004C3E50">
            <w:pPr>
              <w:ind w:left="589"/>
              <w:rPr>
                <w:rFonts w:ascii="Arial" w:hAnsi="Arial"/>
                <w:sz w:val="20"/>
              </w:rPr>
            </w:pPr>
            <w:r>
              <w:rPr>
                <w:rFonts w:ascii="Arial" w:hAnsi="Arial"/>
                <w:sz w:val="20"/>
              </w:rPr>
              <w:t>[</w:t>
            </w:r>
            <w:r w:rsidRPr="007042E6">
              <w:rPr>
                <w:rFonts w:ascii="Arial" w:hAnsi="Arial"/>
                <w:i/>
                <w:iCs/>
                <w:sz w:val="20"/>
              </w:rPr>
              <w:t>Name of Court including State</w:t>
            </w:r>
            <w:r>
              <w:rPr>
                <w:rFonts w:ascii="Arial" w:hAnsi="Arial"/>
                <w:sz w:val="20"/>
              </w:rPr>
              <w:t>]</w:t>
            </w:r>
          </w:p>
          <w:p w14:paraId="23EA5BEE" w14:textId="77777777" w:rsidR="004C3E50" w:rsidRDefault="004C3E50" w:rsidP="004C3E50">
            <w:pPr>
              <w:ind w:left="589"/>
              <w:rPr>
                <w:rFonts w:ascii="Arial" w:hAnsi="Arial"/>
                <w:sz w:val="20"/>
              </w:rPr>
            </w:pPr>
          </w:p>
          <w:p w14:paraId="70D58FA0" w14:textId="204DD7EA" w:rsidR="004C3E50" w:rsidRDefault="004C3E50" w:rsidP="004C3E50">
            <w:pPr>
              <w:ind w:left="589"/>
              <w:rPr>
                <w:rFonts w:ascii="Arial" w:hAnsi="Arial"/>
                <w:sz w:val="20"/>
              </w:rPr>
            </w:pPr>
            <w:r>
              <w:rPr>
                <w:rFonts w:ascii="Arial" w:hAnsi="Arial"/>
                <w:sz w:val="20"/>
              </w:rPr>
              <w:t>[</w:t>
            </w:r>
            <w:r w:rsidRPr="002E681B">
              <w:rPr>
                <w:rFonts w:ascii="Arial" w:hAnsi="Arial"/>
                <w:i/>
                <w:iCs/>
                <w:sz w:val="20"/>
              </w:rPr>
              <w:t xml:space="preserve">Free text </w:t>
            </w:r>
            <w:r>
              <w:rPr>
                <w:rFonts w:ascii="Arial" w:hAnsi="Arial"/>
                <w:i/>
                <w:iCs/>
                <w:sz w:val="20"/>
              </w:rPr>
              <w:t xml:space="preserve">option] </w:t>
            </w:r>
            <w:r w:rsidR="00F67D76">
              <w:rPr>
                <w:rFonts w:ascii="Arial" w:hAnsi="Arial"/>
                <w:i/>
                <w:iCs/>
                <w:sz w:val="20"/>
              </w:rPr>
              <w:t>T</w:t>
            </w:r>
            <w:r w:rsidRPr="00D63EBF">
              <w:rPr>
                <w:rFonts w:ascii="Arial" w:hAnsi="Arial"/>
                <w:sz w:val="20"/>
              </w:rPr>
              <w:t>he Court, for the purpose of the transfer</w:t>
            </w:r>
            <w:r>
              <w:rPr>
                <w:rFonts w:ascii="Arial" w:hAnsi="Arial"/>
                <w:sz w:val="20"/>
              </w:rPr>
              <w:t>,</w:t>
            </w:r>
            <w:r w:rsidRPr="00D63EBF">
              <w:rPr>
                <w:rFonts w:ascii="Arial" w:hAnsi="Arial"/>
                <w:sz w:val="20"/>
              </w:rPr>
              <w:t xml:space="preserve"> var</w:t>
            </w:r>
            <w:r>
              <w:rPr>
                <w:rFonts w:ascii="Arial" w:hAnsi="Arial"/>
                <w:sz w:val="20"/>
              </w:rPr>
              <w:t>ies</w:t>
            </w:r>
            <w:r w:rsidRPr="00D63EBF">
              <w:rPr>
                <w:rFonts w:ascii="Arial" w:hAnsi="Arial"/>
                <w:sz w:val="20"/>
              </w:rPr>
              <w:t xml:space="preserve"> the order in the following</w:t>
            </w:r>
            <w:r>
              <w:rPr>
                <w:rFonts w:ascii="Arial" w:hAnsi="Arial"/>
                <w:sz w:val="20"/>
              </w:rPr>
              <w:t xml:space="preserve"> terms</w:t>
            </w:r>
            <w:r w:rsidRPr="00D63EBF">
              <w:rPr>
                <w:rFonts w:ascii="Arial" w:hAnsi="Arial"/>
                <w:sz w:val="20"/>
              </w:rPr>
              <w:t>:</w:t>
            </w:r>
            <w:r>
              <w:rPr>
                <w:rFonts w:ascii="Arial" w:hAnsi="Arial"/>
                <w:sz w:val="20"/>
              </w:rPr>
              <w:t xml:space="preserve"> </w:t>
            </w:r>
          </w:p>
          <w:p w14:paraId="4BF3E8FB" w14:textId="77777777" w:rsidR="004C3E50" w:rsidRDefault="004C3E50" w:rsidP="004C3E50">
            <w:pPr>
              <w:rPr>
                <w:rFonts w:ascii="Arial" w:hAnsi="Arial"/>
                <w:sz w:val="20"/>
              </w:rPr>
            </w:pPr>
          </w:p>
          <w:p w14:paraId="673DC8C3" w14:textId="77777777" w:rsidR="004C3E50" w:rsidRDefault="004C3E50" w:rsidP="004C3E50">
            <w:pPr>
              <w:ind w:left="589"/>
              <w:rPr>
                <w:rFonts w:ascii="Arial" w:hAnsi="Arial"/>
                <w:sz w:val="20"/>
              </w:rPr>
            </w:pPr>
            <w:r w:rsidRPr="00FE1194">
              <w:rPr>
                <w:rFonts w:ascii="Arial" w:hAnsi="Arial"/>
                <w:sz w:val="20"/>
              </w:rPr>
              <w:t>[</w:t>
            </w:r>
            <w:r w:rsidRPr="00FE1194">
              <w:rPr>
                <w:rFonts w:ascii="Arial" w:hAnsi="Arial"/>
                <w:i/>
                <w:sz w:val="20"/>
              </w:rPr>
              <w:t>Details</w:t>
            </w:r>
            <w:r w:rsidRPr="00FE1194">
              <w:rPr>
                <w:rFonts w:ascii="Arial" w:hAnsi="Arial"/>
                <w:sz w:val="20"/>
              </w:rPr>
              <w:t>]</w:t>
            </w:r>
          </w:p>
          <w:p w14:paraId="484BCA0A" w14:textId="77777777" w:rsidR="004C3E50" w:rsidRDefault="004C3E50" w:rsidP="004C3E50">
            <w:pPr>
              <w:rPr>
                <w:rFonts w:ascii="Arial" w:hAnsi="Arial"/>
                <w:sz w:val="20"/>
              </w:rPr>
            </w:pPr>
          </w:p>
          <w:p w14:paraId="1E92BC60" w14:textId="5232CEA2" w:rsidR="004C3E50" w:rsidRDefault="004C3E50" w:rsidP="004C3E50">
            <w:pPr>
              <w:ind w:left="589"/>
              <w:rPr>
                <w:rFonts w:ascii="Arial" w:hAnsi="Arial"/>
                <w:sz w:val="20"/>
              </w:rPr>
            </w:pPr>
            <w:r>
              <w:rPr>
                <w:rFonts w:ascii="Arial" w:hAnsi="Arial"/>
                <w:sz w:val="20"/>
              </w:rPr>
              <w:t>The Court orders that the transferred order remains in force for a [</w:t>
            </w:r>
            <w:r w:rsidRPr="00910941">
              <w:rPr>
                <w:rFonts w:ascii="Arial" w:hAnsi="Arial"/>
                <w:i/>
                <w:iCs/>
                <w:sz w:val="20"/>
              </w:rPr>
              <w:t>period</w:t>
            </w:r>
            <w:r>
              <w:rPr>
                <w:rFonts w:ascii="Arial" w:hAnsi="Arial"/>
                <w:i/>
                <w:iCs/>
                <w:sz w:val="20"/>
              </w:rPr>
              <w:t xml:space="preserve"> of</w:t>
            </w:r>
            <w:r>
              <w:rPr>
                <w:rFonts w:ascii="Arial" w:hAnsi="Arial"/>
                <w:sz w:val="20"/>
              </w:rPr>
              <w:t>]</w:t>
            </w:r>
            <w:r w:rsidR="00F67D76">
              <w:rPr>
                <w:rFonts w:ascii="Arial" w:hAnsi="Arial"/>
                <w:sz w:val="20"/>
              </w:rPr>
              <w:t>.</w:t>
            </w:r>
          </w:p>
          <w:p w14:paraId="7E516113" w14:textId="77777777" w:rsidR="004C3E50" w:rsidRDefault="004C3E50" w:rsidP="004C3E50">
            <w:pPr>
              <w:rPr>
                <w:rFonts w:ascii="Arial" w:hAnsi="Arial"/>
                <w:sz w:val="20"/>
              </w:rPr>
            </w:pPr>
          </w:p>
          <w:p w14:paraId="13060A92" w14:textId="11B92DBE" w:rsidR="004C3E50" w:rsidRPr="00FE1194" w:rsidRDefault="004C3E50" w:rsidP="004C3E50">
            <w:pPr>
              <w:rPr>
                <w:rFonts w:ascii="Arial" w:hAnsi="Arial"/>
                <w:sz w:val="20"/>
              </w:rPr>
            </w:pPr>
            <w:r w:rsidRPr="00FE1194">
              <w:rPr>
                <w:rFonts w:ascii="Arial" w:hAnsi="Arial"/>
                <w:sz w:val="20"/>
              </w:rPr>
              <w:t>[       ] The Care and Protection proceedings are transferred to:</w:t>
            </w:r>
          </w:p>
          <w:p w14:paraId="69D02F78" w14:textId="77777777" w:rsidR="004C3E50" w:rsidRPr="00FE1194" w:rsidRDefault="004C3E50" w:rsidP="004C3E50">
            <w:pPr>
              <w:rPr>
                <w:rFonts w:ascii="Arial" w:hAnsi="Arial"/>
                <w:sz w:val="20"/>
              </w:rPr>
            </w:pPr>
          </w:p>
          <w:p w14:paraId="72BA03C7" w14:textId="77777777" w:rsidR="004C3E50" w:rsidRDefault="004C3E50" w:rsidP="004C3E50">
            <w:pPr>
              <w:rPr>
                <w:rFonts w:ascii="Arial" w:hAnsi="Arial"/>
                <w:sz w:val="20"/>
              </w:rPr>
            </w:pPr>
            <w:r w:rsidRPr="00FE1194">
              <w:rPr>
                <w:rFonts w:ascii="Arial" w:hAnsi="Arial"/>
                <w:sz w:val="20"/>
              </w:rPr>
              <w:t xml:space="preserve">          [</w:t>
            </w:r>
            <w:r w:rsidRPr="00FE1194">
              <w:rPr>
                <w:rFonts w:ascii="Arial" w:hAnsi="Arial"/>
                <w:i/>
                <w:sz w:val="20"/>
              </w:rPr>
              <w:t>Name of Court including State</w:t>
            </w:r>
            <w:r w:rsidRPr="00FE1194">
              <w:rPr>
                <w:rFonts w:ascii="Arial" w:hAnsi="Arial"/>
                <w:sz w:val="20"/>
              </w:rPr>
              <w:t>].</w:t>
            </w:r>
          </w:p>
          <w:p w14:paraId="652FECCA" w14:textId="77777777" w:rsidR="004C3E50" w:rsidRDefault="004C3E50" w:rsidP="004C3E50">
            <w:pPr>
              <w:rPr>
                <w:rFonts w:ascii="Arial" w:hAnsi="Arial"/>
                <w:sz w:val="20"/>
              </w:rPr>
            </w:pPr>
          </w:p>
          <w:p w14:paraId="7A9BF931" w14:textId="301503A0" w:rsidR="004C3E50" w:rsidRDefault="004C3E50" w:rsidP="004C3E50">
            <w:pPr>
              <w:ind w:left="589"/>
              <w:rPr>
                <w:rFonts w:ascii="Arial" w:hAnsi="Arial"/>
                <w:sz w:val="20"/>
              </w:rPr>
            </w:pPr>
            <w:r>
              <w:rPr>
                <w:rFonts w:ascii="Arial" w:hAnsi="Arial"/>
                <w:sz w:val="20"/>
              </w:rPr>
              <w:t>[        ] The Court makes the following interim order regarding the transfer of a child protection proceeding</w:t>
            </w:r>
            <w:r w:rsidR="00F67D76">
              <w:rPr>
                <w:rFonts w:ascii="Arial" w:hAnsi="Arial"/>
                <w:sz w:val="20"/>
              </w:rPr>
              <w:t>:</w:t>
            </w:r>
          </w:p>
          <w:p w14:paraId="4CB3B7A6" w14:textId="77777777" w:rsidR="004C3E50" w:rsidRDefault="004C3E50" w:rsidP="004C3E50">
            <w:pPr>
              <w:rPr>
                <w:rFonts w:ascii="Arial" w:hAnsi="Arial"/>
                <w:sz w:val="20"/>
              </w:rPr>
            </w:pPr>
          </w:p>
          <w:p w14:paraId="2599360B" w14:textId="6AB00A7B" w:rsidR="004C3E50" w:rsidRDefault="004C3E50" w:rsidP="004C3E50">
            <w:pPr>
              <w:ind w:left="1156"/>
              <w:jc w:val="both"/>
              <w:rPr>
                <w:rFonts w:ascii="Arial" w:hAnsi="Arial"/>
                <w:sz w:val="20"/>
              </w:rPr>
            </w:pPr>
            <w:r>
              <w:rPr>
                <w:rFonts w:ascii="Arial" w:hAnsi="Arial"/>
                <w:sz w:val="20"/>
              </w:rPr>
              <w:t xml:space="preserve">The guardianship, custody, or care of the child </w:t>
            </w:r>
            <w:r w:rsidRPr="0043579A">
              <w:rPr>
                <w:rFonts w:ascii="Arial" w:hAnsi="Arial"/>
                <w:i/>
                <w:iCs/>
                <w:sz w:val="20"/>
              </w:rPr>
              <w:t>[name</w:t>
            </w:r>
            <w:r>
              <w:rPr>
                <w:rFonts w:ascii="Arial" w:hAnsi="Arial"/>
                <w:i/>
                <w:iCs/>
                <w:sz w:val="20"/>
              </w:rPr>
              <w:t xml:space="preserve">] </w:t>
            </w:r>
            <w:r w:rsidRPr="002632E3">
              <w:rPr>
                <w:rFonts w:ascii="Arial" w:hAnsi="Arial"/>
                <w:sz w:val="20"/>
              </w:rPr>
              <w:t xml:space="preserve">remains in force for a </w:t>
            </w:r>
            <w:r w:rsidRPr="0002498A">
              <w:rPr>
                <w:rFonts w:ascii="Arial" w:hAnsi="Arial"/>
                <w:i/>
                <w:iCs/>
                <w:sz w:val="20"/>
              </w:rPr>
              <w:t xml:space="preserve">[period of] </w:t>
            </w:r>
            <w:r w:rsidRPr="002632E3">
              <w:rPr>
                <w:rFonts w:ascii="Arial" w:hAnsi="Arial"/>
                <w:sz w:val="20"/>
              </w:rPr>
              <w:t>in the following terms:</w:t>
            </w:r>
          </w:p>
          <w:p w14:paraId="01BB1C91" w14:textId="77777777" w:rsidR="004C3E50" w:rsidRDefault="004C3E50" w:rsidP="004C3E50">
            <w:pPr>
              <w:ind w:left="1156"/>
              <w:jc w:val="both"/>
              <w:rPr>
                <w:rFonts w:ascii="Arial" w:hAnsi="Arial"/>
                <w:sz w:val="20"/>
              </w:rPr>
            </w:pPr>
          </w:p>
          <w:p w14:paraId="02438E9E" w14:textId="77777777" w:rsidR="004C3E50" w:rsidRPr="002632E3" w:rsidRDefault="004C3E50" w:rsidP="004C3E50">
            <w:pPr>
              <w:rPr>
                <w:rFonts w:ascii="Arial" w:hAnsi="Arial"/>
                <w:sz w:val="20"/>
              </w:rPr>
            </w:pPr>
            <w:r w:rsidRPr="00FE1194">
              <w:rPr>
                <w:rFonts w:ascii="Arial" w:hAnsi="Arial"/>
                <w:sz w:val="20"/>
              </w:rPr>
              <w:t xml:space="preserve">                     [</w:t>
            </w:r>
            <w:r w:rsidRPr="00FE1194">
              <w:rPr>
                <w:rFonts w:ascii="Arial" w:hAnsi="Arial"/>
                <w:i/>
                <w:sz w:val="20"/>
              </w:rPr>
              <w:t>Details</w:t>
            </w:r>
            <w:r w:rsidRPr="00FE1194">
              <w:rPr>
                <w:rFonts w:ascii="Arial" w:hAnsi="Arial"/>
                <w:sz w:val="20"/>
              </w:rPr>
              <w:t>]</w:t>
            </w:r>
          </w:p>
          <w:p w14:paraId="74C2EFC1" w14:textId="77777777" w:rsidR="004C3E50" w:rsidRDefault="004C3E50" w:rsidP="004C3E50">
            <w:pPr>
              <w:jc w:val="both"/>
              <w:rPr>
                <w:rFonts w:ascii="Arial" w:hAnsi="Arial"/>
                <w:sz w:val="20"/>
              </w:rPr>
            </w:pPr>
          </w:p>
          <w:p w14:paraId="7574C454" w14:textId="77777777" w:rsidR="004C3E50" w:rsidRDefault="004C3E50" w:rsidP="004C3E50">
            <w:pPr>
              <w:ind w:left="1156"/>
              <w:jc w:val="both"/>
              <w:rPr>
                <w:rFonts w:ascii="Arial" w:hAnsi="Arial"/>
                <w:sz w:val="20"/>
              </w:rPr>
            </w:pPr>
            <w:r>
              <w:rPr>
                <w:rFonts w:ascii="Arial" w:hAnsi="Arial"/>
                <w:sz w:val="20"/>
              </w:rPr>
              <w:lastRenderedPageBreak/>
              <w:t xml:space="preserve">The responsibility for the supervision of the child is to be placed with the interstate officer </w:t>
            </w:r>
            <w:r w:rsidRPr="002632E3">
              <w:rPr>
                <w:rFonts w:ascii="Arial" w:hAnsi="Arial"/>
                <w:i/>
                <w:iCs/>
                <w:sz w:val="20"/>
              </w:rPr>
              <w:t>[name]</w:t>
            </w:r>
            <w:r>
              <w:rPr>
                <w:rFonts w:ascii="Arial" w:hAnsi="Arial"/>
                <w:sz w:val="20"/>
              </w:rPr>
              <w:t xml:space="preserve"> in the </w:t>
            </w:r>
            <w:r w:rsidRPr="002632E3">
              <w:rPr>
                <w:rFonts w:ascii="Arial" w:hAnsi="Arial"/>
                <w:i/>
                <w:iCs/>
                <w:sz w:val="20"/>
              </w:rPr>
              <w:t xml:space="preserve">[participating </w:t>
            </w:r>
            <w:r>
              <w:rPr>
                <w:rFonts w:ascii="Arial" w:hAnsi="Arial"/>
                <w:i/>
                <w:iCs/>
                <w:sz w:val="20"/>
              </w:rPr>
              <w:t>St</w:t>
            </w:r>
            <w:r w:rsidRPr="002632E3">
              <w:rPr>
                <w:rFonts w:ascii="Arial" w:hAnsi="Arial"/>
                <w:i/>
                <w:iCs/>
                <w:sz w:val="20"/>
              </w:rPr>
              <w:t>ate]</w:t>
            </w:r>
            <w:r>
              <w:rPr>
                <w:rFonts w:ascii="Arial" w:hAnsi="Arial"/>
                <w:sz w:val="20"/>
              </w:rPr>
              <w:t xml:space="preserve"> or any other person in that State to whom responsibility for the supervision of a child could be given under the child welfare law of that State.</w:t>
            </w:r>
          </w:p>
          <w:p w14:paraId="1B9CC194" w14:textId="77777777" w:rsidR="004C3E50" w:rsidRDefault="004C3E50" w:rsidP="004C3E50">
            <w:pPr>
              <w:rPr>
                <w:rFonts w:ascii="Arial" w:hAnsi="Arial"/>
                <w:sz w:val="20"/>
              </w:rPr>
            </w:pPr>
          </w:p>
          <w:p w14:paraId="67BB165E" w14:textId="3E019AB9" w:rsidR="004C3E50" w:rsidRDefault="004C3E50" w:rsidP="004C3E50">
            <w:pPr>
              <w:ind w:left="589" w:hanging="589"/>
              <w:rPr>
                <w:rFonts w:ascii="Arial" w:hAnsi="Arial"/>
                <w:sz w:val="20"/>
              </w:rPr>
            </w:pPr>
            <w:r w:rsidRPr="003F46DE">
              <w:rPr>
                <w:rFonts w:ascii="Arial" w:hAnsi="Arial"/>
                <w:sz w:val="20"/>
              </w:rPr>
              <w:t>[       ]</w:t>
            </w:r>
            <w:r>
              <w:rPr>
                <w:rFonts w:ascii="Arial" w:hAnsi="Arial"/>
                <w:sz w:val="20"/>
              </w:rPr>
              <w:t xml:space="preserve"> </w:t>
            </w:r>
            <w:r w:rsidRPr="00B41BB9">
              <w:rPr>
                <w:rFonts w:ascii="Arial" w:hAnsi="Arial"/>
                <w:sz w:val="20"/>
              </w:rPr>
              <w:t xml:space="preserve">The </w:t>
            </w:r>
            <w:r>
              <w:rPr>
                <w:rFonts w:ascii="Arial" w:hAnsi="Arial"/>
                <w:sz w:val="20"/>
              </w:rPr>
              <w:t xml:space="preserve">interstate </w:t>
            </w:r>
            <w:r w:rsidR="00824B23">
              <w:rPr>
                <w:rFonts w:ascii="Arial" w:hAnsi="Arial"/>
                <w:sz w:val="20"/>
              </w:rPr>
              <w:t>o</w:t>
            </w:r>
            <w:r w:rsidRPr="00B41BB9">
              <w:rPr>
                <w:rFonts w:ascii="Arial" w:hAnsi="Arial"/>
                <w:sz w:val="20"/>
              </w:rPr>
              <w:t>rder of the [</w:t>
            </w:r>
            <w:r w:rsidRPr="00B41BB9">
              <w:rPr>
                <w:rFonts w:ascii="Arial" w:hAnsi="Arial"/>
                <w:i/>
                <w:sz w:val="20"/>
              </w:rPr>
              <w:t>Name of Court, including State</w:t>
            </w:r>
            <w:r w:rsidRPr="00B41BB9">
              <w:rPr>
                <w:rFonts w:ascii="Arial" w:hAnsi="Arial"/>
                <w:sz w:val="20"/>
              </w:rPr>
              <w:t>], File No: [</w:t>
            </w:r>
            <w:r w:rsidRPr="00B41BB9">
              <w:rPr>
                <w:rFonts w:ascii="Arial" w:hAnsi="Arial"/>
                <w:i/>
                <w:sz w:val="20"/>
              </w:rPr>
              <w:t>number</w:t>
            </w:r>
            <w:r w:rsidRPr="00B41BB9">
              <w:rPr>
                <w:rFonts w:ascii="Arial" w:hAnsi="Arial"/>
                <w:sz w:val="20"/>
              </w:rPr>
              <w:t xml:space="preserve">], is registered in the State of </w:t>
            </w:r>
            <w:r>
              <w:rPr>
                <w:rFonts w:ascii="Arial" w:hAnsi="Arial"/>
                <w:sz w:val="20"/>
              </w:rPr>
              <w:t xml:space="preserve">     </w:t>
            </w:r>
            <w:r w:rsidRPr="00B41BB9">
              <w:rPr>
                <w:rFonts w:ascii="Arial" w:hAnsi="Arial"/>
                <w:sz w:val="20"/>
              </w:rPr>
              <w:t>South Australia</w:t>
            </w:r>
            <w:r w:rsidR="00F67D76">
              <w:rPr>
                <w:rFonts w:ascii="Arial" w:hAnsi="Arial"/>
                <w:sz w:val="20"/>
              </w:rPr>
              <w:t>.</w:t>
            </w:r>
          </w:p>
          <w:p w14:paraId="0F55F88E" w14:textId="77777777" w:rsidR="004C3E50" w:rsidRDefault="004C3E50" w:rsidP="004C3E50">
            <w:pPr>
              <w:rPr>
                <w:rFonts w:ascii="Arial" w:hAnsi="Arial"/>
                <w:sz w:val="20"/>
              </w:rPr>
            </w:pPr>
          </w:p>
          <w:p w14:paraId="702D2258" w14:textId="64735051" w:rsidR="004C3E50" w:rsidRDefault="004C3E50" w:rsidP="004C3E50">
            <w:pPr>
              <w:ind w:left="589" w:hanging="589"/>
              <w:jc w:val="both"/>
              <w:rPr>
                <w:rFonts w:ascii="Arial" w:hAnsi="Arial"/>
                <w:sz w:val="20"/>
              </w:rPr>
            </w:pPr>
            <w:r>
              <w:rPr>
                <w:rFonts w:ascii="Arial" w:hAnsi="Arial"/>
                <w:sz w:val="20"/>
              </w:rPr>
              <w:t xml:space="preserve">[     ] The interstate </w:t>
            </w:r>
            <w:r w:rsidR="00824B23">
              <w:rPr>
                <w:rFonts w:ascii="Arial" w:hAnsi="Arial"/>
                <w:sz w:val="20"/>
              </w:rPr>
              <w:t>o</w:t>
            </w:r>
            <w:r>
              <w:rPr>
                <w:rFonts w:ascii="Arial" w:hAnsi="Arial"/>
                <w:sz w:val="20"/>
              </w:rPr>
              <w:t>rder of the [</w:t>
            </w:r>
            <w:r>
              <w:rPr>
                <w:rFonts w:ascii="Arial" w:hAnsi="Arial"/>
                <w:i/>
                <w:iCs/>
                <w:sz w:val="20"/>
              </w:rPr>
              <w:t>Name of Court, including State</w:t>
            </w:r>
            <w:r>
              <w:rPr>
                <w:rFonts w:ascii="Arial" w:hAnsi="Arial"/>
                <w:sz w:val="20"/>
              </w:rPr>
              <w:t>], File No: [</w:t>
            </w:r>
            <w:r>
              <w:rPr>
                <w:rFonts w:ascii="Arial" w:hAnsi="Arial"/>
                <w:i/>
                <w:iCs/>
                <w:sz w:val="20"/>
              </w:rPr>
              <w:t>number</w:t>
            </w:r>
            <w:r>
              <w:rPr>
                <w:rFonts w:ascii="Arial" w:hAnsi="Arial"/>
                <w:sz w:val="20"/>
              </w:rPr>
              <w:t>], to transfer a child protection proceeding, together with a copy of the interim order, is registered in the State of South Australia</w:t>
            </w:r>
            <w:r w:rsidR="00F67D76">
              <w:rPr>
                <w:rFonts w:ascii="Arial" w:hAnsi="Arial"/>
                <w:sz w:val="20"/>
              </w:rPr>
              <w:t>.</w:t>
            </w:r>
          </w:p>
          <w:p w14:paraId="0E8B841B" w14:textId="77777777" w:rsidR="004C3E50" w:rsidRDefault="004C3E50" w:rsidP="004C3E50">
            <w:pPr>
              <w:widowControl w:val="0"/>
              <w:tabs>
                <w:tab w:val="left" w:pos="590"/>
              </w:tabs>
              <w:overflowPunct w:val="0"/>
              <w:autoSpaceDE w:val="0"/>
              <w:autoSpaceDN w:val="0"/>
              <w:adjustRightInd w:val="0"/>
              <w:ind w:right="176"/>
              <w:jc w:val="both"/>
              <w:textAlignment w:val="baseline"/>
              <w:rPr>
                <w:rFonts w:ascii="Arial" w:hAnsi="Arial"/>
                <w:sz w:val="20"/>
                <w:szCs w:val="20"/>
              </w:rPr>
            </w:pPr>
          </w:p>
          <w:p w14:paraId="1957B649" w14:textId="51E7CDD6" w:rsidR="004C3E50" w:rsidRDefault="004C3E50" w:rsidP="004C3E50">
            <w:pPr>
              <w:widowControl w:val="0"/>
              <w:tabs>
                <w:tab w:val="left" w:pos="590"/>
              </w:tabs>
              <w:overflowPunct w:val="0"/>
              <w:autoSpaceDE w:val="0"/>
              <w:autoSpaceDN w:val="0"/>
              <w:adjustRightInd w:val="0"/>
              <w:ind w:left="589" w:right="176" w:hanging="589"/>
              <w:jc w:val="both"/>
              <w:textAlignment w:val="baseline"/>
              <w:rPr>
                <w:rFonts w:ascii="Arial" w:hAnsi="Arial"/>
                <w:sz w:val="20"/>
                <w:szCs w:val="20"/>
              </w:rPr>
            </w:pPr>
            <w:r>
              <w:rPr>
                <w:rFonts w:ascii="Arial" w:hAnsi="Arial"/>
                <w:sz w:val="20"/>
                <w:szCs w:val="20"/>
              </w:rPr>
              <w:t>[     ] The Court revokes the registration of a [</w:t>
            </w:r>
            <w:r w:rsidRPr="00A617F1">
              <w:rPr>
                <w:rFonts w:ascii="Arial" w:hAnsi="Arial"/>
                <w:i/>
                <w:iCs/>
                <w:sz w:val="20"/>
                <w:szCs w:val="20"/>
              </w:rPr>
              <w:t>child protection order</w:t>
            </w:r>
            <w:r>
              <w:rPr>
                <w:rFonts w:ascii="Arial" w:hAnsi="Arial"/>
                <w:i/>
                <w:iCs/>
                <w:sz w:val="20"/>
                <w:szCs w:val="20"/>
              </w:rPr>
              <w:t>/</w:t>
            </w:r>
            <w:r w:rsidRPr="00A617F1">
              <w:rPr>
                <w:rFonts w:ascii="Arial" w:hAnsi="Arial"/>
                <w:i/>
                <w:iCs/>
                <w:sz w:val="20"/>
                <w:szCs w:val="20"/>
              </w:rPr>
              <w:t>proceeding</w:t>
            </w:r>
            <w:r>
              <w:rPr>
                <w:rFonts w:ascii="Arial" w:hAnsi="Arial"/>
                <w:sz w:val="20"/>
                <w:szCs w:val="20"/>
              </w:rPr>
              <w:t>] in the State of South Australia as it is satisfied that it was inappropriately registered because:</w:t>
            </w:r>
          </w:p>
          <w:p w14:paraId="54F8C404" w14:textId="77777777" w:rsidR="004C3E50" w:rsidRDefault="004C3E50" w:rsidP="004C3E50">
            <w:pPr>
              <w:widowControl w:val="0"/>
              <w:tabs>
                <w:tab w:val="left" w:pos="590"/>
              </w:tabs>
              <w:overflowPunct w:val="0"/>
              <w:autoSpaceDE w:val="0"/>
              <w:autoSpaceDN w:val="0"/>
              <w:adjustRightInd w:val="0"/>
              <w:ind w:left="589" w:right="176" w:hanging="589"/>
              <w:jc w:val="both"/>
              <w:textAlignment w:val="baseline"/>
              <w:rPr>
                <w:rFonts w:ascii="Arial" w:hAnsi="Arial"/>
                <w:sz w:val="20"/>
                <w:szCs w:val="20"/>
              </w:rPr>
            </w:pPr>
          </w:p>
          <w:p w14:paraId="6684C1D1" w14:textId="77777777" w:rsidR="004C3E50" w:rsidRDefault="004C3E50" w:rsidP="004C3E50">
            <w:pPr>
              <w:widowControl w:val="0"/>
              <w:tabs>
                <w:tab w:val="left" w:pos="1156"/>
              </w:tabs>
              <w:overflowPunct w:val="0"/>
              <w:autoSpaceDE w:val="0"/>
              <w:autoSpaceDN w:val="0"/>
              <w:adjustRightInd w:val="0"/>
              <w:ind w:left="1156" w:right="176" w:hanging="567"/>
              <w:jc w:val="both"/>
              <w:textAlignment w:val="baseline"/>
              <w:rPr>
                <w:rFonts w:ascii="Arial" w:hAnsi="Arial" w:cs="Arial"/>
                <w:sz w:val="20"/>
                <w:szCs w:val="20"/>
              </w:rPr>
            </w:pPr>
            <w:r w:rsidRPr="00402646">
              <w:rPr>
                <w:rFonts w:ascii="Arial" w:hAnsi="Arial" w:cs="Arial"/>
                <w:sz w:val="20"/>
                <w:szCs w:val="20"/>
              </w:rPr>
              <w:t>[      ] the decision or order to transfer the child protection order or the order to transfer the child protection proceeding (as the case requires) was at the time of registration subject to review or appeal or a stay; or</w:t>
            </w:r>
          </w:p>
          <w:p w14:paraId="0E0C4C24" w14:textId="77777777" w:rsidR="004C3E50" w:rsidRPr="00402646" w:rsidRDefault="004C3E50" w:rsidP="004C3E50">
            <w:pPr>
              <w:widowControl w:val="0"/>
              <w:tabs>
                <w:tab w:val="left" w:pos="589"/>
              </w:tabs>
              <w:overflowPunct w:val="0"/>
              <w:autoSpaceDE w:val="0"/>
              <w:autoSpaceDN w:val="0"/>
              <w:adjustRightInd w:val="0"/>
              <w:ind w:left="589" w:right="176"/>
              <w:jc w:val="both"/>
              <w:textAlignment w:val="baseline"/>
              <w:rPr>
                <w:rFonts w:ascii="Arial" w:hAnsi="Arial" w:cs="Arial"/>
                <w:sz w:val="20"/>
                <w:szCs w:val="20"/>
              </w:rPr>
            </w:pPr>
          </w:p>
          <w:p w14:paraId="08D1B30F" w14:textId="77777777" w:rsidR="004C3E50" w:rsidRDefault="004C3E50" w:rsidP="004C3E50">
            <w:pPr>
              <w:widowControl w:val="0"/>
              <w:tabs>
                <w:tab w:val="left" w:pos="589"/>
              </w:tabs>
              <w:overflowPunct w:val="0"/>
              <w:autoSpaceDE w:val="0"/>
              <w:autoSpaceDN w:val="0"/>
              <w:adjustRightInd w:val="0"/>
              <w:ind w:left="589" w:right="176"/>
              <w:jc w:val="both"/>
              <w:textAlignment w:val="baseline"/>
              <w:rPr>
                <w:rFonts w:ascii="Arial" w:hAnsi="Arial" w:cs="Arial"/>
                <w:sz w:val="20"/>
                <w:szCs w:val="20"/>
              </w:rPr>
            </w:pPr>
            <w:r w:rsidRPr="00402646">
              <w:rPr>
                <w:rFonts w:ascii="Arial" w:hAnsi="Arial" w:cs="Arial"/>
                <w:sz w:val="20"/>
                <w:szCs w:val="20"/>
              </w:rPr>
              <w:t>[       ] the time for instituting a review or appeal had not expire</w:t>
            </w:r>
            <w:r>
              <w:rPr>
                <w:rFonts w:ascii="Arial" w:hAnsi="Arial" w:cs="Arial"/>
                <w:sz w:val="20"/>
                <w:szCs w:val="20"/>
              </w:rPr>
              <w:t>d,</w:t>
            </w:r>
          </w:p>
          <w:p w14:paraId="6FCEFFD7" w14:textId="77777777" w:rsidR="004C3E50" w:rsidRDefault="004C3E50" w:rsidP="004C3E50">
            <w:pPr>
              <w:widowControl w:val="0"/>
              <w:tabs>
                <w:tab w:val="left" w:pos="589"/>
              </w:tabs>
              <w:overflowPunct w:val="0"/>
              <w:autoSpaceDE w:val="0"/>
              <w:autoSpaceDN w:val="0"/>
              <w:adjustRightInd w:val="0"/>
              <w:ind w:left="589" w:right="176"/>
              <w:jc w:val="both"/>
              <w:textAlignment w:val="baseline"/>
              <w:rPr>
                <w:rFonts w:ascii="Arial" w:hAnsi="Arial" w:cs="Arial"/>
                <w:sz w:val="20"/>
                <w:szCs w:val="20"/>
              </w:rPr>
            </w:pPr>
          </w:p>
          <w:p w14:paraId="7339E08D" w14:textId="77777777" w:rsidR="004C3E50" w:rsidRPr="00402646" w:rsidRDefault="004C3E50" w:rsidP="004C3E50">
            <w:pPr>
              <w:widowControl w:val="0"/>
              <w:tabs>
                <w:tab w:val="left" w:pos="589"/>
              </w:tabs>
              <w:overflowPunct w:val="0"/>
              <w:autoSpaceDE w:val="0"/>
              <w:autoSpaceDN w:val="0"/>
              <w:adjustRightInd w:val="0"/>
              <w:ind w:left="589" w:right="176" w:firstLine="567"/>
              <w:jc w:val="both"/>
              <w:textAlignment w:val="baseline"/>
              <w:rPr>
                <w:rFonts w:ascii="Arial" w:hAnsi="Arial" w:cs="Arial"/>
                <w:sz w:val="20"/>
                <w:szCs w:val="20"/>
              </w:rPr>
            </w:pPr>
            <w:r w:rsidRPr="00402646">
              <w:rPr>
                <w:rFonts w:ascii="Arial" w:hAnsi="Arial" w:cs="Arial"/>
                <w:sz w:val="20"/>
                <w:szCs w:val="20"/>
              </w:rPr>
              <w:t>under the relevant interstate law</w:t>
            </w:r>
          </w:p>
          <w:p w14:paraId="73BCDE8C" w14:textId="7057FA54" w:rsidR="00292C0D" w:rsidRDefault="00292C0D" w:rsidP="00B144F8">
            <w:pPr>
              <w:widowControl w:val="0"/>
              <w:tabs>
                <w:tab w:val="left" w:pos="590"/>
              </w:tabs>
              <w:overflowPunct w:val="0"/>
              <w:autoSpaceDE w:val="0"/>
              <w:autoSpaceDN w:val="0"/>
              <w:adjustRightInd w:val="0"/>
              <w:ind w:right="176"/>
              <w:textAlignment w:val="baseline"/>
            </w:pPr>
          </w:p>
        </w:tc>
      </w:tr>
    </w:tbl>
    <w:p w14:paraId="7180C413" w14:textId="77777777" w:rsidR="004B6A39" w:rsidRDefault="004B6A39" w:rsidP="004B6A39">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p w14:paraId="73EF0F6D" w14:textId="77777777" w:rsidR="00DD0AE8" w:rsidRPr="00B170C4" w:rsidRDefault="00DD0AE8" w:rsidP="00DD0AE8">
      <w:pPr>
        <w:overflowPunct w:val="0"/>
        <w:autoSpaceDE w:val="0"/>
        <w:autoSpaceDN w:val="0"/>
        <w:adjustRightInd w:val="0"/>
        <w:spacing w:after="0" w:line="240" w:lineRule="auto"/>
        <w:jc w:val="both"/>
        <w:textAlignment w:val="baseline"/>
        <w:rPr>
          <w:sz w:val="6"/>
          <w:szCs w:val="6"/>
        </w:rPr>
      </w:pPr>
    </w:p>
    <w:p w14:paraId="352FB29F" w14:textId="7C68806E" w:rsidR="00DD0AE8" w:rsidRDefault="00DD0AE8" w:rsidP="00DD0AE8">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tbl>
      <w:tblPr>
        <w:tblStyle w:val="TableGrid"/>
        <w:tblW w:w="0" w:type="auto"/>
        <w:tblLook w:val="04A0" w:firstRow="1" w:lastRow="0" w:firstColumn="1" w:lastColumn="0" w:noHBand="0" w:noVBand="1"/>
      </w:tblPr>
      <w:tblGrid>
        <w:gridCol w:w="10456"/>
      </w:tblGrid>
      <w:tr w:rsidR="00B60868" w14:paraId="04A6678E" w14:textId="77777777" w:rsidTr="00B60868">
        <w:tc>
          <w:tcPr>
            <w:tcW w:w="10456" w:type="dxa"/>
          </w:tcPr>
          <w:p w14:paraId="47CDC770" w14:textId="77777777" w:rsidR="00B60868" w:rsidRPr="003F26FD" w:rsidRDefault="00B60868" w:rsidP="00B60868">
            <w:pPr>
              <w:widowControl w:val="0"/>
              <w:tabs>
                <w:tab w:val="left" w:pos="590"/>
              </w:tabs>
              <w:overflowPunct w:val="0"/>
              <w:autoSpaceDE w:val="0"/>
              <w:autoSpaceDN w:val="0"/>
              <w:adjustRightInd w:val="0"/>
              <w:ind w:right="176"/>
              <w:jc w:val="both"/>
              <w:textAlignment w:val="baseline"/>
              <w:rPr>
                <w:rFonts w:ascii="Arial" w:hAnsi="Arial"/>
                <w:b/>
                <w:sz w:val="20"/>
                <w:szCs w:val="20"/>
                <w:u w:val="single"/>
              </w:rPr>
            </w:pPr>
            <w:r>
              <w:rPr>
                <w:rFonts w:ascii="Arial" w:hAnsi="Arial"/>
                <w:b/>
                <w:sz w:val="20"/>
                <w:szCs w:val="20"/>
                <w:u w:val="single"/>
              </w:rPr>
              <w:t>Notations:</w:t>
            </w:r>
          </w:p>
          <w:p w14:paraId="3C68E3A3" w14:textId="77777777" w:rsidR="00B60868" w:rsidRDefault="00B60868" w:rsidP="00B60868">
            <w:pPr>
              <w:widowControl w:val="0"/>
              <w:tabs>
                <w:tab w:val="left" w:pos="590"/>
              </w:tabs>
              <w:overflowPunct w:val="0"/>
              <w:autoSpaceDE w:val="0"/>
              <w:autoSpaceDN w:val="0"/>
              <w:adjustRightInd w:val="0"/>
              <w:ind w:right="176"/>
              <w:jc w:val="both"/>
              <w:textAlignment w:val="baseline"/>
              <w:rPr>
                <w:rFonts w:ascii="Arial" w:hAnsi="Arial"/>
                <w:sz w:val="20"/>
              </w:rPr>
            </w:pPr>
          </w:p>
          <w:p w14:paraId="1EF1B6CA" w14:textId="77777777" w:rsidR="00B60868" w:rsidRDefault="00B60868" w:rsidP="00B60868">
            <w:pPr>
              <w:widowControl w:val="0"/>
              <w:tabs>
                <w:tab w:val="left" w:pos="590"/>
              </w:tabs>
              <w:overflowPunct w:val="0"/>
              <w:autoSpaceDE w:val="0"/>
              <w:autoSpaceDN w:val="0"/>
              <w:adjustRightInd w:val="0"/>
              <w:ind w:right="176"/>
              <w:jc w:val="both"/>
              <w:textAlignment w:val="baseline"/>
              <w:rPr>
                <w:rFonts w:ascii="Arial" w:hAnsi="Arial"/>
                <w:sz w:val="20"/>
              </w:rPr>
            </w:pPr>
            <w:r>
              <w:rPr>
                <w:rFonts w:ascii="Arial" w:hAnsi="Arial"/>
                <w:sz w:val="20"/>
              </w:rPr>
              <w:t>[       ] Notation on the orders [</w:t>
            </w:r>
            <w:r w:rsidRPr="002C2DA4">
              <w:rPr>
                <w:rFonts w:ascii="Arial" w:hAnsi="Arial"/>
                <w:i/>
                <w:iCs/>
                <w:sz w:val="20"/>
              </w:rPr>
              <w:t>details</w:t>
            </w:r>
            <w:r>
              <w:rPr>
                <w:rFonts w:ascii="Arial" w:hAnsi="Arial"/>
                <w:sz w:val="20"/>
              </w:rPr>
              <w:t>]</w:t>
            </w:r>
          </w:p>
          <w:p w14:paraId="0975BB7D" w14:textId="77777777" w:rsidR="00B60868" w:rsidRDefault="00B60868" w:rsidP="00DD0AE8">
            <w:pPr>
              <w:overflowPunct w:val="0"/>
              <w:autoSpaceDE w:val="0"/>
              <w:autoSpaceDN w:val="0"/>
              <w:adjustRightInd w:val="0"/>
              <w:jc w:val="both"/>
              <w:textAlignment w:val="baseline"/>
              <w:rPr>
                <w:rFonts w:ascii="Arial" w:eastAsia="Times New Roman" w:hAnsi="Arial" w:cs="Calibri"/>
                <w:b/>
                <w:bCs/>
                <w:sz w:val="12"/>
                <w:szCs w:val="12"/>
              </w:rPr>
            </w:pPr>
          </w:p>
        </w:tc>
      </w:tr>
    </w:tbl>
    <w:p w14:paraId="501409A6" w14:textId="42243C58" w:rsidR="00B60868" w:rsidRDefault="00B60868" w:rsidP="00DD0AE8">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p w14:paraId="032BC2C8" w14:textId="77777777" w:rsidR="006C1ADF" w:rsidRDefault="006C1ADF" w:rsidP="00DD0AE8">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tbl>
      <w:tblPr>
        <w:tblStyle w:val="TableGrid"/>
        <w:tblW w:w="0" w:type="auto"/>
        <w:tblLook w:val="04A0" w:firstRow="1" w:lastRow="0" w:firstColumn="1" w:lastColumn="0" w:noHBand="0" w:noVBand="1"/>
      </w:tblPr>
      <w:tblGrid>
        <w:gridCol w:w="10456"/>
      </w:tblGrid>
      <w:tr w:rsidR="006C1ADF" w14:paraId="240590CA" w14:textId="77777777" w:rsidTr="006C1ADF">
        <w:tc>
          <w:tcPr>
            <w:tcW w:w="10456" w:type="dxa"/>
          </w:tcPr>
          <w:p w14:paraId="27196236" w14:textId="77777777" w:rsidR="006C1ADF" w:rsidRDefault="006C1ADF" w:rsidP="006C1ADF">
            <w:pPr>
              <w:widowControl w:val="0"/>
              <w:overflowPunct w:val="0"/>
              <w:autoSpaceDE w:val="0"/>
              <w:autoSpaceDN w:val="0"/>
              <w:adjustRightInd w:val="0"/>
              <w:spacing w:before="120"/>
              <w:ind w:right="176"/>
              <w:jc w:val="both"/>
              <w:textAlignment w:val="baseline"/>
              <w:rPr>
                <w:rFonts w:ascii="Arial" w:hAnsi="Arial" w:cs="Arial"/>
                <w:b/>
                <w:iCs/>
                <w:sz w:val="20"/>
                <w:szCs w:val="20"/>
              </w:rPr>
            </w:pPr>
            <w:r>
              <w:rPr>
                <w:rFonts w:ascii="Arial" w:hAnsi="Arial" w:cs="Arial"/>
                <w:b/>
                <w:iCs/>
                <w:sz w:val="20"/>
                <w:szCs w:val="20"/>
              </w:rPr>
              <w:t xml:space="preserve">Note on Penalty: </w:t>
            </w:r>
          </w:p>
          <w:p w14:paraId="13D97116" w14:textId="77777777" w:rsidR="006C1ADF" w:rsidRPr="001453A8" w:rsidRDefault="006C1ADF" w:rsidP="006C1ADF">
            <w:pPr>
              <w:widowControl w:val="0"/>
              <w:overflowPunct w:val="0"/>
              <w:autoSpaceDE w:val="0"/>
              <w:autoSpaceDN w:val="0"/>
              <w:adjustRightInd w:val="0"/>
              <w:spacing w:before="120"/>
              <w:ind w:right="176"/>
              <w:jc w:val="both"/>
              <w:textAlignment w:val="baseline"/>
              <w:rPr>
                <w:rFonts w:ascii="Arial" w:hAnsi="Arial" w:cs="Arial"/>
                <w:iCs/>
                <w:sz w:val="20"/>
                <w:szCs w:val="20"/>
              </w:rPr>
            </w:pPr>
            <w:r>
              <w:rPr>
                <w:rFonts w:ascii="Arial" w:hAnsi="Arial" w:cs="Arial"/>
                <w:iCs/>
                <w:sz w:val="20"/>
                <w:szCs w:val="20"/>
              </w:rPr>
              <w:t>A</w:t>
            </w:r>
            <w:r w:rsidRPr="001453A8">
              <w:rPr>
                <w:rFonts w:ascii="Arial" w:hAnsi="Arial" w:cs="Arial"/>
                <w:iCs/>
                <w:sz w:val="20"/>
                <w:szCs w:val="20"/>
              </w:rPr>
              <w:t xml:space="preserve"> person who, having been personally served with</w:t>
            </w:r>
            <w:r>
              <w:rPr>
                <w:rFonts w:ascii="Arial" w:hAnsi="Arial" w:cs="Arial"/>
                <w:iCs/>
                <w:sz w:val="20"/>
                <w:szCs w:val="20"/>
              </w:rPr>
              <w:t xml:space="preserve"> an Order made by the Court under section 53, contravenes or fail</w:t>
            </w:r>
            <w:r w:rsidRPr="001453A8">
              <w:rPr>
                <w:rFonts w:ascii="Arial" w:hAnsi="Arial" w:cs="Arial"/>
                <w:iCs/>
                <w:sz w:val="20"/>
                <w:szCs w:val="20"/>
              </w:rPr>
              <w:t>s to comply with the order is guilty of an offence</w:t>
            </w:r>
            <w:r>
              <w:rPr>
                <w:rFonts w:ascii="Arial" w:hAnsi="Arial" w:cs="Arial"/>
                <w:iCs/>
                <w:sz w:val="20"/>
                <w:szCs w:val="20"/>
              </w:rPr>
              <w:t>. The maximum penalty</w:t>
            </w:r>
            <w:r w:rsidRPr="001453A8">
              <w:rPr>
                <w:rFonts w:ascii="Arial" w:hAnsi="Arial" w:cs="Arial"/>
                <w:iCs/>
                <w:sz w:val="20"/>
                <w:szCs w:val="20"/>
              </w:rPr>
              <w:t xml:space="preserve"> the penalty is imprisonment </w:t>
            </w:r>
            <w:r>
              <w:rPr>
                <w:rFonts w:ascii="Arial" w:hAnsi="Arial" w:cs="Arial"/>
                <w:iCs/>
                <w:sz w:val="20"/>
                <w:szCs w:val="20"/>
              </w:rPr>
              <w:t>for 2</w:t>
            </w:r>
            <w:r w:rsidRPr="001453A8">
              <w:rPr>
                <w:rFonts w:ascii="Arial" w:hAnsi="Arial" w:cs="Arial"/>
                <w:iCs/>
                <w:sz w:val="20"/>
                <w:szCs w:val="20"/>
              </w:rPr>
              <w:t xml:space="preserve"> years.</w:t>
            </w:r>
          </w:p>
          <w:p w14:paraId="0965DE15" w14:textId="77777777" w:rsidR="006C1ADF" w:rsidRDefault="006C1ADF" w:rsidP="00DD0AE8">
            <w:pPr>
              <w:overflowPunct w:val="0"/>
              <w:autoSpaceDE w:val="0"/>
              <w:autoSpaceDN w:val="0"/>
              <w:adjustRightInd w:val="0"/>
              <w:jc w:val="both"/>
              <w:textAlignment w:val="baseline"/>
              <w:rPr>
                <w:rFonts w:ascii="Arial" w:eastAsia="Times New Roman" w:hAnsi="Arial" w:cs="Calibri"/>
                <w:b/>
                <w:bCs/>
                <w:sz w:val="12"/>
                <w:szCs w:val="12"/>
              </w:rPr>
            </w:pPr>
          </w:p>
        </w:tc>
      </w:tr>
    </w:tbl>
    <w:p w14:paraId="5AF4B555" w14:textId="77777777" w:rsidR="006C1ADF" w:rsidRDefault="006C1ADF" w:rsidP="00DD0AE8">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p w14:paraId="758BE00A" w14:textId="77777777" w:rsidR="00B60868" w:rsidRDefault="00B60868" w:rsidP="00DD0AE8">
      <w:pPr>
        <w:overflowPunct w:val="0"/>
        <w:autoSpaceDE w:val="0"/>
        <w:autoSpaceDN w:val="0"/>
        <w:adjustRightInd w:val="0"/>
        <w:spacing w:after="0" w:line="240" w:lineRule="auto"/>
        <w:jc w:val="both"/>
        <w:textAlignment w:val="baseline"/>
        <w:rPr>
          <w:rFonts w:ascii="Arial" w:eastAsia="Times New Roman" w:hAnsi="Arial" w:cs="Calibri"/>
          <w:b/>
          <w:bCs/>
          <w:sz w:val="12"/>
          <w:szCs w:val="12"/>
        </w:rPr>
      </w:pPr>
    </w:p>
    <w:tbl>
      <w:tblPr>
        <w:tblStyle w:val="TableGrid"/>
        <w:tblW w:w="0" w:type="auto"/>
        <w:tblLook w:val="04A0" w:firstRow="1" w:lastRow="0" w:firstColumn="1" w:lastColumn="0" w:noHBand="0" w:noVBand="1"/>
      </w:tblPr>
      <w:tblGrid>
        <w:gridCol w:w="10456"/>
      </w:tblGrid>
      <w:tr w:rsidR="00DD0AE8" w14:paraId="60B7A57F" w14:textId="77777777" w:rsidTr="00B170C4">
        <w:trPr>
          <w:trHeight w:val="1999"/>
        </w:trPr>
        <w:tc>
          <w:tcPr>
            <w:tcW w:w="10456" w:type="dxa"/>
            <w:tcBorders>
              <w:top w:val="single" w:sz="4" w:space="0" w:color="auto"/>
              <w:left w:val="single" w:sz="4" w:space="0" w:color="auto"/>
              <w:bottom w:val="single" w:sz="4" w:space="0" w:color="auto"/>
              <w:right w:val="single" w:sz="4" w:space="0" w:color="auto"/>
            </w:tcBorders>
          </w:tcPr>
          <w:p w14:paraId="01E45881" w14:textId="77777777" w:rsidR="00DD0AE8" w:rsidRDefault="00DD0AE8">
            <w:pPr>
              <w:widowControl w:val="0"/>
              <w:overflowPunct w:val="0"/>
              <w:autoSpaceDE w:val="0"/>
              <w:autoSpaceDN w:val="0"/>
              <w:adjustRightInd w:val="0"/>
              <w:spacing w:before="120"/>
              <w:ind w:right="176"/>
              <w:textAlignment w:val="baseline"/>
              <w:rPr>
                <w:rFonts w:ascii="Arial" w:hAnsi="Arial" w:cs="Arial"/>
                <w:b/>
                <w:iCs/>
                <w:sz w:val="12"/>
                <w:szCs w:val="12"/>
              </w:rPr>
            </w:pPr>
            <w:r>
              <w:rPr>
                <w:rFonts w:ascii="Arial" w:hAnsi="Arial" w:cs="Arial"/>
                <w:b/>
                <w:iCs/>
                <w:sz w:val="12"/>
                <w:szCs w:val="12"/>
              </w:rPr>
              <w:t>Court use only</w:t>
            </w:r>
          </w:p>
          <w:p w14:paraId="3023FF11" w14:textId="77777777" w:rsidR="00DD0AE8" w:rsidRDefault="00DD0AE8">
            <w:pPr>
              <w:widowControl w:val="0"/>
              <w:overflowPunct w:val="0"/>
              <w:autoSpaceDE w:val="0"/>
              <w:autoSpaceDN w:val="0"/>
              <w:adjustRightInd w:val="0"/>
              <w:ind w:right="176"/>
              <w:textAlignment w:val="baseline"/>
              <w:rPr>
                <w:rFonts w:ascii="Arial" w:hAnsi="Arial" w:cs="Arial"/>
                <w:sz w:val="20"/>
                <w:szCs w:val="20"/>
              </w:rPr>
            </w:pPr>
          </w:p>
          <w:p w14:paraId="6FFCFD7A" w14:textId="77777777" w:rsidR="00DD0AE8" w:rsidRDefault="00DD0AE8">
            <w:pPr>
              <w:overflowPunct w:val="0"/>
              <w:autoSpaceDE w:val="0"/>
              <w:autoSpaceDN w:val="0"/>
              <w:adjustRightInd w:val="0"/>
              <w:ind w:right="176"/>
              <w:textAlignment w:val="baseline"/>
              <w:rPr>
                <w:rFonts w:ascii="Arial" w:hAnsi="Arial" w:cs="Arial"/>
                <w:sz w:val="20"/>
                <w:szCs w:val="20"/>
              </w:rPr>
            </w:pPr>
            <w:r>
              <w:rPr>
                <w:rFonts w:ascii="Arial" w:hAnsi="Arial" w:cs="Arial"/>
                <w:sz w:val="20"/>
                <w:szCs w:val="20"/>
              </w:rPr>
              <w:t>…………………………………………</w:t>
            </w:r>
          </w:p>
          <w:p w14:paraId="57951B0B" w14:textId="77777777" w:rsidR="00DD0AE8" w:rsidRDefault="00DD0AE8">
            <w:pPr>
              <w:rPr>
                <w:rFonts w:ascii="Arial" w:hAnsi="Arial" w:cs="Arial"/>
                <w:sz w:val="20"/>
                <w:szCs w:val="20"/>
              </w:rPr>
            </w:pPr>
            <w:r>
              <w:rPr>
                <w:rFonts w:ascii="Arial" w:hAnsi="Arial" w:cs="Arial"/>
                <w:sz w:val="20"/>
                <w:szCs w:val="20"/>
              </w:rPr>
              <w:t>Signature of Registrar</w:t>
            </w:r>
          </w:p>
          <w:p w14:paraId="0E3B5A3A" w14:textId="77777777" w:rsidR="00DD0AE8" w:rsidRDefault="00DD0AE8">
            <w:pPr>
              <w:rPr>
                <w:rFonts w:ascii="Arial" w:hAnsi="Arial" w:cs="Arial"/>
                <w:sz w:val="20"/>
                <w:szCs w:val="20"/>
              </w:rPr>
            </w:pPr>
          </w:p>
          <w:p w14:paraId="160125C2" w14:textId="77777777" w:rsidR="00DD0AE8" w:rsidRDefault="00DD0AE8">
            <w:pPr>
              <w:rPr>
                <w:rFonts w:ascii="Arial" w:hAnsi="Arial" w:cs="Arial"/>
                <w:sz w:val="20"/>
                <w:szCs w:val="20"/>
              </w:rPr>
            </w:pPr>
          </w:p>
          <w:p w14:paraId="45125047" w14:textId="77777777" w:rsidR="00DD0AE8" w:rsidRDefault="00DD0AE8">
            <w:pPr>
              <w:overflowPunct w:val="0"/>
              <w:autoSpaceDE w:val="0"/>
              <w:autoSpaceDN w:val="0"/>
              <w:adjustRightInd w:val="0"/>
              <w:ind w:right="176"/>
              <w:textAlignment w:val="baseline"/>
              <w:rPr>
                <w:rFonts w:ascii="Arial" w:hAnsi="Arial" w:cs="Arial"/>
                <w:sz w:val="20"/>
                <w:szCs w:val="20"/>
              </w:rPr>
            </w:pPr>
            <w:r>
              <w:rPr>
                <w:rFonts w:ascii="Arial" w:hAnsi="Arial" w:cs="Arial"/>
                <w:sz w:val="20"/>
                <w:szCs w:val="20"/>
              </w:rPr>
              <w:t>…………………………………………</w:t>
            </w:r>
          </w:p>
          <w:p w14:paraId="6A9E9499" w14:textId="77777777" w:rsidR="00DD0AE8" w:rsidRPr="00B170C4" w:rsidRDefault="00DD0AE8">
            <w:pPr>
              <w:rPr>
                <w:rFonts w:ascii="Arial" w:hAnsi="Arial" w:cs="Arial"/>
                <w:sz w:val="20"/>
                <w:szCs w:val="20"/>
              </w:rPr>
            </w:pPr>
            <w:r>
              <w:rPr>
                <w:rFonts w:ascii="Arial" w:hAnsi="Arial" w:cs="Arial"/>
                <w:sz w:val="20"/>
                <w:szCs w:val="20"/>
              </w:rPr>
              <w:t>Date</w:t>
            </w:r>
          </w:p>
        </w:tc>
      </w:tr>
    </w:tbl>
    <w:p w14:paraId="356A68AB" w14:textId="3C7A19BE" w:rsidR="001C7A7D" w:rsidRPr="00D72E17" w:rsidRDefault="001C7A7D" w:rsidP="00D72E17">
      <w:pPr>
        <w:spacing w:line="240" w:lineRule="auto"/>
        <w:rPr>
          <w:sz w:val="18"/>
          <w:szCs w:val="18"/>
        </w:rPr>
      </w:pPr>
    </w:p>
    <w:sectPr w:rsidR="001C7A7D" w:rsidRPr="00D72E17" w:rsidSect="007E14F5">
      <w:type w:val="continuous"/>
      <w:pgSz w:w="11906" w:h="16838" w:code="9"/>
      <w:pgMar w:top="720" w:right="720" w:bottom="567"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ABF8" w14:textId="77777777" w:rsidR="002374E5" w:rsidRDefault="002374E5" w:rsidP="00E92BE9">
      <w:pPr>
        <w:spacing w:after="0" w:line="240" w:lineRule="auto"/>
      </w:pPr>
      <w:r>
        <w:separator/>
      </w:r>
    </w:p>
  </w:endnote>
  <w:endnote w:type="continuationSeparator" w:id="0">
    <w:p w14:paraId="10F5E380" w14:textId="77777777" w:rsidR="002374E5" w:rsidRDefault="002374E5" w:rsidP="00E9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3299" w14:textId="77777777" w:rsidR="002374E5" w:rsidRDefault="002374E5" w:rsidP="00E92BE9">
      <w:pPr>
        <w:spacing w:after="0" w:line="240" w:lineRule="auto"/>
      </w:pPr>
      <w:r>
        <w:separator/>
      </w:r>
    </w:p>
  </w:footnote>
  <w:footnote w:type="continuationSeparator" w:id="0">
    <w:p w14:paraId="7190296F" w14:textId="77777777" w:rsidR="002374E5" w:rsidRDefault="002374E5" w:rsidP="00E92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7000D"/>
    <w:multiLevelType w:val="hybridMultilevel"/>
    <w:tmpl w:val="715424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E9"/>
    <w:rsid w:val="00013225"/>
    <w:rsid w:val="000175AE"/>
    <w:rsid w:val="000E52F8"/>
    <w:rsid w:val="00103715"/>
    <w:rsid w:val="00167646"/>
    <w:rsid w:val="001718BB"/>
    <w:rsid w:val="001816E8"/>
    <w:rsid w:val="00194DE9"/>
    <w:rsid w:val="001A27E5"/>
    <w:rsid w:val="001C7A7D"/>
    <w:rsid w:val="00211076"/>
    <w:rsid w:val="002242D1"/>
    <w:rsid w:val="002374E5"/>
    <w:rsid w:val="002511E3"/>
    <w:rsid w:val="00280CB4"/>
    <w:rsid w:val="00280E2A"/>
    <w:rsid w:val="00292C0D"/>
    <w:rsid w:val="00297BE4"/>
    <w:rsid w:val="002E7EFA"/>
    <w:rsid w:val="00322184"/>
    <w:rsid w:val="0033669F"/>
    <w:rsid w:val="0037688E"/>
    <w:rsid w:val="003B2565"/>
    <w:rsid w:val="003C1CDF"/>
    <w:rsid w:val="003E3B52"/>
    <w:rsid w:val="00472A2B"/>
    <w:rsid w:val="004B6A39"/>
    <w:rsid w:val="004C3E50"/>
    <w:rsid w:val="004D45CE"/>
    <w:rsid w:val="004F7DB1"/>
    <w:rsid w:val="005065FD"/>
    <w:rsid w:val="00530871"/>
    <w:rsid w:val="0054097A"/>
    <w:rsid w:val="0055089F"/>
    <w:rsid w:val="00590B2C"/>
    <w:rsid w:val="00656497"/>
    <w:rsid w:val="00662668"/>
    <w:rsid w:val="00663FE8"/>
    <w:rsid w:val="006742EA"/>
    <w:rsid w:val="00696B40"/>
    <w:rsid w:val="006C1ADF"/>
    <w:rsid w:val="006F33C1"/>
    <w:rsid w:val="006F5DCB"/>
    <w:rsid w:val="007504F6"/>
    <w:rsid w:val="007764F0"/>
    <w:rsid w:val="007C2193"/>
    <w:rsid w:val="007D5595"/>
    <w:rsid w:val="007E14F5"/>
    <w:rsid w:val="007E1A8A"/>
    <w:rsid w:val="007F194F"/>
    <w:rsid w:val="00824B23"/>
    <w:rsid w:val="008E672D"/>
    <w:rsid w:val="00920BA2"/>
    <w:rsid w:val="009646FE"/>
    <w:rsid w:val="0098068A"/>
    <w:rsid w:val="00981C92"/>
    <w:rsid w:val="00A00134"/>
    <w:rsid w:val="00A138D1"/>
    <w:rsid w:val="00A20383"/>
    <w:rsid w:val="00A46171"/>
    <w:rsid w:val="00A71F7D"/>
    <w:rsid w:val="00A84E0E"/>
    <w:rsid w:val="00AA73F0"/>
    <w:rsid w:val="00AD5475"/>
    <w:rsid w:val="00B144F8"/>
    <w:rsid w:val="00B16E24"/>
    <w:rsid w:val="00B170C4"/>
    <w:rsid w:val="00B20B38"/>
    <w:rsid w:val="00B57E5E"/>
    <w:rsid w:val="00B60868"/>
    <w:rsid w:val="00BA6A0D"/>
    <w:rsid w:val="00BA7F43"/>
    <w:rsid w:val="00BC70BC"/>
    <w:rsid w:val="00C12F5D"/>
    <w:rsid w:val="00C36FC3"/>
    <w:rsid w:val="00C56D59"/>
    <w:rsid w:val="00C819DC"/>
    <w:rsid w:val="00CD2F32"/>
    <w:rsid w:val="00CF2AA8"/>
    <w:rsid w:val="00D60BCB"/>
    <w:rsid w:val="00D72E17"/>
    <w:rsid w:val="00DC35DB"/>
    <w:rsid w:val="00DD0AE8"/>
    <w:rsid w:val="00DD605C"/>
    <w:rsid w:val="00E1235F"/>
    <w:rsid w:val="00E92BE9"/>
    <w:rsid w:val="00F244BF"/>
    <w:rsid w:val="00F6547E"/>
    <w:rsid w:val="00F67D76"/>
    <w:rsid w:val="00F95EA3"/>
    <w:rsid w:val="00FB4DF0"/>
    <w:rsid w:val="00FE026A"/>
    <w:rsid w:val="00FF1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7CF54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BE9"/>
  </w:style>
  <w:style w:type="paragraph" w:styleId="Footer">
    <w:name w:val="footer"/>
    <w:basedOn w:val="Normal"/>
    <w:link w:val="FooterChar"/>
    <w:uiPriority w:val="99"/>
    <w:unhideWhenUsed/>
    <w:rsid w:val="00E92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BE9"/>
  </w:style>
  <w:style w:type="table" w:customStyle="1" w:styleId="TableGrid492">
    <w:name w:val="Table Grid492"/>
    <w:basedOn w:val="TableNormal"/>
    <w:next w:val="TableGrid"/>
    <w:uiPriority w:val="59"/>
    <w:rsid w:val="00E92BE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BE9"/>
    <w:rPr>
      <w:sz w:val="16"/>
      <w:szCs w:val="16"/>
    </w:rPr>
  </w:style>
  <w:style w:type="paragraph" w:styleId="CommentText">
    <w:name w:val="annotation text"/>
    <w:basedOn w:val="Normal"/>
    <w:link w:val="CommentTextChar"/>
    <w:uiPriority w:val="99"/>
    <w:semiHidden/>
    <w:unhideWhenUsed/>
    <w:rsid w:val="00E92BE9"/>
    <w:pPr>
      <w:spacing w:line="240" w:lineRule="auto"/>
    </w:pPr>
    <w:rPr>
      <w:sz w:val="20"/>
      <w:szCs w:val="20"/>
    </w:rPr>
  </w:style>
  <w:style w:type="character" w:customStyle="1" w:styleId="CommentTextChar">
    <w:name w:val="Comment Text Char"/>
    <w:basedOn w:val="DefaultParagraphFont"/>
    <w:link w:val="CommentText"/>
    <w:uiPriority w:val="99"/>
    <w:semiHidden/>
    <w:rsid w:val="00E92BE9"/>
    <w:rPr>
      <w:sz w:val="20"/>
      <w:szCs w:val="20"/>
    </w:rPr>
  </w:style>
  <w:style w:type="table" w:styleId="TableGrid">
    <w:name w:val="Table Grid"/>
    <w:basedOn w:val="TableNormal"/>
    <w:uiPriority w:val="39"/>
    <w:rsid w:val="00E9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E9"/>
    <w:rPr>
      <w:rFonts w:ascii="Segoe UI" w:hAnsi="Segoe UI" w:cs="Segoe UI"/>
      <w:sz w:val="18"/>
      <w:szCs w:val="18"/>
    </w:rPr>
  </w:style>
  <w:style w:type="paragraph" w:styleId="ListParagraph">
    <w:name w:val="List Paragraph"/>
    <w:basedOn w:val="Normal"/>
    <w:uiPriority w:val="34"/>
    <w:qFormat/>
    <w:rsid w:val="001C7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0084">
      <w:bodyDiv w:val="1"/>
      <w:marLeft w:val="0"/>
      <w:marRight w:val="0"/>
      <w:marTop w:val="0"/>
      <w:marBottom w:val="0"/>
      <w:divBdr>
        <w:top w:val="none" w:sz="0" w:space="0" w:color="auto"/>
        <w:left w:val="none" w:sz="0" w:space="0" w:color="auto"/>
        <w:bottom w:val="none" w:sz="0" w:space="0" w:color="auto"/>
        <w:right w:val="none" w:sz="0" w:space="0" w:color="auto"/>
      </w:divBdr>
    </w:div>
    <w:div w:id="1416171959">
      <w:bodyDiv w:val="1"/>
      <w:marLeft w:val="0"/>
      <w:marRight w:val="0"/>
      <w:marTop w:val="0"/>
      <w:marBottom w:val="0"/>
      <w:divBdr>
        <w:top w:val="none" w:sz="0" w:space="0" w:color="auto"/>
        <w:left w:val="none" w:sz="0" w:space="0" w:color="auto"/>
        <w:bottom w:val="none" w:sz="0" w:space="0" w:color="auto"/>
        <w:right w:val="none" w:sz="0" w:space="0" w:color="auto"/>
      </w:divBdr>
    </w:div>
    <w:div w:id="2098672995">
      <w:bodyDiv w:val="1"/>
      <w:marLeft w:val="0"/>
      <w:marRight w:val="0"/>
      <w:marTop w:val="0"/>
      <w:marBottom w:val="0"/>
      <w:divBdr>
        <w:top w:val="none" w:sz="0" w:space="0" w:color="auto"/>
        <w:left w:val="none" w:sz="0" w:space="0" w:color="auto"/>
        <w:bottom w:val="none" w:sz="0" w:space="0" w:color="auto"/>
        <w:right w:val="none" w:sz="0" w:space="0" w:color="auto"/>
      </w:divBdr>
    </w:div>
    <w:div w:id="21105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CP12 Order - Instrument of Guardianship or Restraining Notice or Interstate Order or Transfer or Order of Proceedings</dc:title>
  <dc:subject/>
  <dc:creator>Courts Administration Authority</dc:creator>
  <cp:keywords>Forms; Special</cp:keywords>
  <dc:description/>
  <cp:lastModifiedBy/>
  <cp:revision>1</cp:revision>
  <dcterms:created xsi:type="dcterms:W3CDTF">2021-01-20T05:01:00Z</dcterms:created>
  <dcterms:modified xsi:type="dcterms:W3CDTF">2022-08-13T04:40:00Z</dcterms:modified>
</cp:coreProperties>
</file>